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AE6D9" w14:textId="77777777" w:rsidR="00E92DFC" w:rsidRPr="00B149C3" w:rsidRDefault="00E92DFC" w:rsidP="00E92DFC">
      <w:pPr>
        <w:spacing w:after="120"/>
        <w:ind w:left="720"/>
        <w:rPr>
          <w:rFonts w:ascii="Times New Roman" w:hAnsi="Times New Roman" w:cs="Times New Roman"/>
          <w:b/>
          <w:bCs/>
          <w:color w:val="001A26"/>
          <w:sz w:val="21"/>
          <w:szCs w:val="21"/>
          <w:lang w:eastAsia="en-IE"/>
        </w:rPr>
      </w:pPr>
    </w:p>
    <w:p w14:paraId="7F56C794" w14:textId="77777777" w:rsidR="00E92DFC" w:rsidRPr="00B149C3" w:rsidRDefault="00E92DFC" w:rsidP="00E92DFC">
      <w:pPr>
        <w:spacing w:after="120"/>
        <w:rPr>
          <w:rFonts w:ascii="Times New Roman" w:hAnsi="Times New Roman" w:cs="Times New Roman"/>
          <w:color w:val="001A26"/>
          <w:sz w:val="24"/>
          <w:szCs w:val="24"/>
          <w:lang w:eastAsia="en-IE"/>
        </w:rPr>
      </w:pPr>
    </w:p>
    <w:p w14:paraId="3F337FAD" w14:textId="77777777" w:rsidR="00E92DFC" w:rsidRPr="00B149C3" w:rsidRDefault="00E92DFC" w:rsidP="00E92DFC">
      <w:pPr>
        <w:spacing w:after="120"/>
        <w:rPr>
          <w:rFonts w:ascii="Times New Roman" w:hAnsi="Times New Roman" w:cs="Times New Roman"/>
          <w:color w:val="001A26"/>
          <w:sz w:val="24"/>
          <w:szCs w:val="24"/>
          <w:lang w:eastAsia="en-IE"/>
        </w:rPr>
      </w:pPr>
    </w:p>
    <w:p w14:paraId="35B5D84E" w14:textId="15A22668" w:rsidR="00E92DFC" w:rsidRPr="00B149C3" w:rsidRDefault="00E92DFC" w:rsidP="00E92DFC">
      <w:pPr>
        <w:spacing w:after="120"/>
        <w:rPr>
          <w:rFonts w:ascii="Times New Roman" w:hAnsi="Times New Roman" w:cs="Times New Roman"/>
          <w:color w:val="001A26"/>
          <w:sz w:val="24"/>
          <w:szCs w:val="24"/>
          <w:lang w:eastAsia="en-IE"/>
        </w:rPr>
      </w:pPr>
      <w:r w:rsidRPr="00B149C3">
        <w:rPr>
          <w:rFonts w:ascii="Times New Roman" w:hAnsi="Times New Roman" w:cs="Times New Roman"/>
          <w:color w:val="001A26"/>
          <w:sz w:val="24"/>
          <w:szCs w:val="24"/>
          <w:lang w:eastAsia="en-IE"/>
        </w:rPr>
        <w:t>Our Ref: PQ</w:t>
      </w:r>
      <w:r w:rsidR="007A47AA" w:rsidRPr="00B149C3">
        <w:rPr>
          <w:rFonts w:ascii="Times New Roman" w:hAnsi="Times New Roman" w:cs="Times New Roman"/>
          <w:color w:val="001A26"/>
          <w:sz w:val="24"/>
          <w:szCs w:val="24"/>
          <w:lang w:eastAsia="en-IE"/>
        </w:rPr>
        <w:t xml:space="preserve"> </w:t>
      </w:r>
      <w:r w:rsidR="00E35C11" w:rsidRPr="00B149C3">
        <w:rPr>
          <w:rFonts w:ascii="Times New Roman" w:hAnsi="Times New Roman" w:cs="Times New Roman"/>
          <w:color w:val="001A26"/>
          <w:sz w:val="24"/>
          <w:szCs w:val="24"/>
          <w:lang w:eastAsia="en-IE"/>
        </w:rPr>
        <w:t>4</w:t>
      </w:r>
      <w:r w:rsidR="006066D0" w:rsidRPr="00B149C3">
        <w:rPr>
          <w:rFonts w:ascii="Times New Roman" w:hAnsi="Times New Roman" w:cs="Times New Roman"/>
          <w:color w:val="001A26"/>
          <w:sz w:val="24"/>
          <w:szCs w:val="24"/>
          <w:lang w:eastAsia="en-IE"/>
        </w:rPr>
        <w:t>2947</w:t>
      </w:r>
      <w:r w:rsidR="00E35C11" w:rsidRPr="00B149C3">
        <w:rPr>
          <w:rFonts w:ascii="Times New Roman" w:hAnsi="Times New Roman" w:cs="Times New Roman"/>
          <w:color w:val="001A26"/>
          <w:sz w:val="24"/>
          <w:szCs w:val="24"/>
          <w:lang w:eastAsia="en-IE"/>
        </w:rPr>
        <w:t>/23</w:t>
      </w:r>
    </w:p>
    <w:p w14:paraId="1C37F49E" w14:textId="77777777" w:rsidR="00E92DFC" w:rsidRPr="00B149C3" w:rsidRDefault="00E92DFC" w:rsidP="00E92DFC">
      <w:pPr>
        <w:spacing w:after="120"/>
        <w:rPr>
          <w:rFonts w:ascii="Times New Roman" w:hAnsi="Times New Roman" w:cs="Times New Roman"/>
          <w:b/>
          <w:bCs/>
          <w:color w:val="001A26"/>
          <w:sz w:val="21"/>
          <w:szCs w:val="21"/>
          <w:lang w:eastAsia="en-IE"/>
        </w:rPr>
      </w:pPr>
    </w:p>
    <w:p w14:paraId="29B0016E" w14:textId="66ABB1D1" w:rsidR="00E92DFC" w:rsidRPr="00B149C3" w:rsidRDefault="00E92DFC" w:rsidP="00E92DFC">
      <w:pPr>
        <w:spacing w:after="120"/>
        <w:rPr>
          <w:rFonts w:ascii="Times New Roman" w:hAnsi="Times New Roman" w:cs="Times New Roman"/>
          <w:sz w:val="24"/>
          <w:szCs w:val="24"/>
        </w:rPr>
      </w:pPr>
      <w:r w:rsidRPr="00B149C3">
        <w:rPr>
          <w:rFonts w:ascii="Times New Roman" w:hAnsi="Times New Roman" w:cs="Times New Roman"/>
          <w:sz w:val="24"/>
          <w:szCs w:val="24"/>
        </w:rPr>
        <w:tab/>
      </w:r>
      <w:r w:rsidR="006066D0" w:rsidRPr="00B149C3">
        <w:rPr>
          <w:rFonts w:ascii="Times New Roman" w:hAnsi="Times New Roman" w:cs="Times New Roman"/>
          <w:sz w:val="24"/>
          <w:szCs w:val="24"/>
        </w:rPr>
        <w:t>October</w:t>
      </w:r>
      <w:r w:rsidRPr="00B149C3">
        <w:rPr>
          <w:rFonts w:ascii="Times New Roman" w:hAnsi="Times New Roman" w:cs="Times New Roman"/>
          <w:sz w:val="24"/>
          <w:szCs w:val="24"/>
        </w:rPr>
        <w:t xml:space="preserve"> 202</w:t>
      </w:r>
      <w:r w:rsidR="007A47AA" w:rsidRPr="00B149C3">
        <w:rPr>
          <w:rFonts w:ascii="Times New Roman" w:hAnsi="Times New Roman" w:cs="Times New Roman"/>
          <w:sz w:val="24"/>
          <w:szCs w:val="24"/>
        </w:rPr>
        <w:t>3</w:t>
      </w:r>
    </w:p>
    <w:p w14:paraId="60339CFF" w14:textId="77777777" w:rsidR="00E92DFC" w:rsidRPr="00B149C3" w:rsidRDefault="00E92DFC" w:rsidP="00E92DFC">
      <w:pPr>
        <w:spacing w:after="120"/>
        <w:rPr>
          <w:rFonts w:ascii="Times New Roman" w:hAnsi="Times New Roman" w:cs="Times New Roman"/>
          <w:sz w:val="24"/>
          <w:szCs w:val="24"/>
        </w:rPr>
      </w:pPr>
    </w:p>
    <w:p w14:paraId="371AB9C7" w14:textId="29D2F1BF" w:rsidR="00E92DFC" w:rsidRPr="00B149C3" w:rsidRDefault="00E92DFC" w:rsidP="00E92DFC">
      <w:pPr>
        <w:spacing w:after="120"/>
        <w:rPr>
          <w:rFonts w:ascii="Times New Roman" w:hAnsi="Times New Roman" w:cs="Times New Roman"/>
          <w:sz w:val="24"/>
          <w:szCs w:val="24"/>
        </w:rPr>
      </w:pPr>
      <w:r w:rsidRPr="00B149C3">
        <w:rPr>
          <w:rFonts w:ascii="Times New Roman" w:hAnsi="Times New Roman" w:cs="Times New Roman"/>
          <w:sz w:val="24"/>
          <w:szCs w:val="24"/>
        </w:rPr>
        <w:t>M</w:t>
      </w:r>
      <w:r w:rsidR="006066D0" w:rsidRPr="00B149C3">
        <w:rPr>
          <w:rFonts w:ascii="Times New Roman" w:hAnsi="Times New Roman" w:cs="Times New Roman"/>
          <w:sz w:val="24"/>
          <w:szCs w:val="24"/>
        </w:rPr>
        <w:t>r</w:t>
      </w:r>
      <w:r w:rsidRPr="00B149C3">
        <w:rPr>
          <w:rFonts w:ascii="Times New Roman" w:hAnsi="Times New Roman" w:cs="Times New Roman"/>
          <w:sz w:val="24"/>
          <w:szCs w:val="24"/>
        </w:rPr>
        <w:t xml:space="preserve"> </w:t>
      </w:r>
      <w:r w:rsidR="006066D0" w:rsidRPr="00B149C3">
        <w:rPr>
          <w:rFonts w:ascii="Times New Roman" w:hAnsi="Times New Roman" w:cs="Times New Roman"/>
          <w:sz w:val="24"/>
          <w:szCs w:val="24"/>
        </w:rPr>
        <w:t xml:space="preserve">Denis Naughten </w:t>
      </w:r>
      <w:r w:rsidRPr="00B149C3">
        <w:rPr>
          <w:rFonts w:ascii="Times New Roman" w:hAnsi="Times New Roman" w:cs="Times New Roman"/>
          <w:sz w:val="24"/>
          <w:szCs w:val="24"/>
        </w:rPr>
        <w:t>T.D.</w:t>
      </w:r>
    </w:p>
    <w:p w14:paraId="1755EAA7" w14:textId="77777777" w:rsidR="00E92DFC" w:rsidRPr="00B149C3" w:rsidRDefault="00E92DFC" w:rsidP="00E92DFC">
      <w:pPr>
        <w:spacing w:after="120"/>
        <w:rPr>
          <w:rFonts w:ascii="Times New Roman" w:hAnsi="Times New Roman" w:cs="Times New Roman"/>
          <w:sz w:val="24"/>
          <w:szCs w:val="24"/>
        </w:rPr>
      </w:pPr>
      <w:r w:rsidRPr="00B149C3">
        <w:rPr>
          <w:rFonts w:ascii="Times New Roman" w:hAnsi="Times New Roman" w:cs="Times New Roman"/>
          <w:sz w:val="24"/>
          <w:szCs w:val="24"/>
        </w:rPr>
        <w:t>Dáil Éireann</w:t>
      </w:r>
    </w:p>
    <w:p w14:paraId="5617B699" w14:textId="77777777" w:rsidR="00E92DFC" w:rsidRPr="00B149C3" w:rsidRDefault="00E92DFC" w:rsidP="00E92DFC">
      <w:pPr>
        <w:spacing w:after="120"/>
        <w:rPr>
          <w:rFonts w:ascii="Times New Roman" w:hAnsi="Times New Roman" w:cs="Times New Roman"/>
          <w:sz w:val="24"/>
          <w:szCs w:val="24"/>
        </w:rPr>
      </w:pPr>
      <w:r w:rsidRPr="00B149C3">
        <w:rPr>
          <w:rFonts w:ascii="Times New Roman" w:hAnsi="Times New Roman" w:cs="Times New Roman"/>
          <w:sz w:val="24"/>
          <w:szCs w:val="24"/>
        </w:rPr>
        <w:t>Leinster House</w:t>
      </w:r>
    </w:p>
    <w:p w14:paraId="66C4F2AE" w14:textId="77777777" w:rsidR="00E92DFC" w:rsidRPr="00B149C3" w:rsidRDefault="00E92DFC" w:rsidP="00E92DFC">
      <w:pPr>
        <w:spacing w:after="120"/>
        <w:rPr>
          <w:rFonts w:ascii="Times New Roman" w:hAnsi="Times New Roman" w:cs="Times New Roman"/>
          <w:sz w:val="24"/>
          <w:szCs w:val="24"/>
        </w:rPr>
      </w:pPr>
      <w:r w:rsidRPr="00B149C3">
        <w:rPr>
          <w:rFonts w:ascii="Times New Roman" w:hAnsi="Times New Roman" w:cs="Times New Roman"/>
          <w:sz w:val="24"/>
          <w:szCs w:val="24"/>
        </w:rPr>
        <w:t>Kildare Street</w:t>
      </w:r>
    </w:p>
    <w:p w14:paraId="2C9EFB04" w14:textId="77777777" w:rsidR="00E92DFC" w:rsidRPr="00B149C3" w:rsidRDefault="00E92DFC" w:rsidP="00E92DFC">
      <w:pPr>
        <w:spacing w:after="120"/>
        <w:rPr>
          <w:rFonts w:ascii="Times New Roman" w:hAnsi="Times New Roman" w:cs="Times New Roman"/>
          <w:sz w:val="24"/>
          <w:szCs w:val="24"/>
        </w:rPr>
      </w:pPr>
      <w:r w:rsidRPr="00B149C3">
        <w:rPr>
          <w:rFonts w:ascii="Times New Roman" w:hAnsi="Times New Roman" w:cs="Times New Roman"/>
          <w:sz w:val="24"/>
          <w:szCs w:val="24"/>
        </w:rPr>
        <w:t>Dublin 2</w:t>
      </w:r>
    </w:p>
    <w:p w14:paraId="6A10A151" w14:textId="77777777" w:rsidR="00E92DFC" w:rsidRPr="00B149C3" w:rsidRDefault="00E92DFC" w:rsidP="00E92DFC">
      <w:pPr>
        <w:spacing w:after="120"/>
        <w:rPr>
          <w:rFonts w:ascii="Times New Roman" w:hAnsi="Times New Roman" w:cs="Times New Roman"/>
          <w:sz w:val="24"/>
          <w:szCs w:val="24"/>
        </w:rPr>
      </w:pPr>
    </w:p>
    <w:p w14:paraId="1B098A9A" w14:textId="670306D9" w:rsidR="00E92DFC" w:rsidRPr="00B149C3" w:rsidRDefault="00E92DFC" w:rsidP="00E92DFC">
      <w:pPr>
        <w:spacing w:after="120"/>
        <w:rPr>
          <w:rFonts w:ascii="Times New Roman" w:hAnsi="Times New Roman" w:cs="Times New Roman"/>
          <w:sz w:val="24"/>
          <w:szCs w:val="24"/>
        </w:rPr>
      </w:pPr>
      <w:r w:rsidRPr="00B149C3">
        <w:rPr>
          <w:rFonts w:ascii="Times New Roman" w:hAnsi="Times New Roman" w:cs="Times New Roman"/>
          <w:sz w:val="24"/>
          <w:szCs w:val="24"/>
        </w:rPr>
        <w:t xml:space="preserve">Dear </w:t>
      </w:r>
      <w:r w:rsidR="006066D0" w:rsidRPr="00B149C3">
        <w:rPr>
          <w:rFonts w:ascii="Times New Roman" w:hAnsi="Times New Roman" w:cs="Times New Roman"/>
          <w:sz w:val="24"/>
          <w:szCs w:val="24"/>
        </w:rPr>
        <w:t>Denis</w:t>
      </w:r>
      <w:r w:rsidRPr="00B149C3">
        <w:rPr>
          <w:rFonts w:ascii="Times New Roman" w:hAnsi="Times New Roman" w:cs="Times New Roman"/>
          <w:sz w:val="24"/>
          <w:szCs w:val="24"/>
        </w:rPr>
        <w:t xml:space="preserve">, </w:t>
      </w:r>
    </w:p>
    <w:p w14:paraId="5816F82E" w14:textId="77777777" w:rsidR="00E92DFC" w:rsidRPr="00B149C3" w:rsidRDefault="00E92DFC" w:rsidP="00E92DFC">
      <w:pPr>
        <w:spacing w:after="120"/>
        <w:rPr>
          <w:rFonts w:ascii="Times New Roman" w:hAnsi="Times New Roman" w:cs="Times New Roman"/>
          <w:sz w:val="24"/>
          <w:szCs w:val="24"/>
        </w:rPr>
      </w:pPr>
    </w:p>
    <w:p w14:paraId="043BEC6F" w14:textId="51542967" w:rsidR="00E92DFC" w:rsidRPr="00B149C3" w:rsidRDefault="00E92DFC" w:rsidP="00E92DFC">
      <w:pPr>
        <w:spacing w:after="120"/>
        <w:rPr>
          <w:rFonts w:ascii="Times New Roman" w:hAnsi="Times New Roman" w:cs="Times New Roman"/>
          <w:color w:val="001A26"/>
          <w:sz w:val="24"/>
          <w:szCs w:val="24"/>
          <w:lang w:eastAsia="en-IE"/>
        </w:rPr>
      </w:pPr>
      <w:r w:rsidRPr="00B149C3">
        <w:rPr>
          <w:rFonts w:ascii="Times New Roman" w:hAnsi="Times New Roman" w:cs="Times New Roman"/>
          <w:sz w:val="24"/>
          <w:szCs w:val="24"/>
        </w:rPr>
        <w:t xml:space="preserve">I refer to Parliamentary Question </w:t>
      </w:r>
      <w:r w:rsidR="006066D0" w:rsidRPr="00B149C3">
        <w:rPr>
          <w:rFonts w:ascii="Times New Roman" w:hAnsi="Times New Roman" w:cs="Times New Roman"/>
          <w:color w:val="001A26"/>
          <w:sz w:val="24"/>
          <w:szCs w:val="24"/>
          <w:lang w:eastAsia="en-IE"/>
        </w:rPr>
        <w:t xml:space="preserve">42947/23 </w:t>
      </w:r>
      <w:r w:rsidRPr="00B149C3">
        <w:rPr>
          <w:rFonts w:ascii="Times New Roman" w:hAnsi="Times New Roman" w:cs="Times New Roman"/>
          <w:sz w:val="24"/>
          <w:szCs w:val="24"/>
        </w:rPr>
        <w:t xml:space="preserve">answered on </w:t>
      </w:r>
      <w:r w:rsidR="006066D0" w:rsidRPr="00B149C3">
        <w:rPr>
          <w:rFonts w:ascii="Times New Roman" w:hAnsi="Times New Roman" w:cs="Times New Roman"/>
          <w:sz w:val="24"/>
          <w:szCs w:val="24"/>
        </w:rPr>
        <w:t>4 October</w:t>
      </w:r>
      <w:r w:rsidR="00F6694E" w:rsidRPr="00B149C3">
        <w:rPr>
          <w:rFonts w:ascii="Times New Roman" w:hAnsi="Times New Roman" w:cs="Times New Roman"/>
          <w:sz w:val="24"/>
          <w:szCs w:val="24"/>
        </w:rPr>
        <w:t xml:space="preserve"> 2023</w:t>
      </w:r>
      <w:r w:rsidRPr="00B149C3">
        <w:rPr>
          <w:rFonts w:ascii="Times New Roman" w:hAnsi="Times New Roman" w:cs="Times New Roman"/>
          <w:sz w:val="24"/>
          <w:szCs w:val="24"/>
        </w:rPr>
        <w:t xml:space="preserve">: </w:t>
      </w:r>
    </w:p>
    <w:p w14:paraId="3BB65A87" w14:textId="77777777" w:rsidR="0078750F" w:rsidRPr="00B149C3" w:rsidRDefault="0078750F" w:rsidP="00F6437D">
      <w:pPr>
        <w:spacing w:after="120"/>
        <w:rPr>
          <w:rFonts w:ascii="Times New Roman" w:hAnsi="Times New Roman" w:cs="Times New Roman"/>
          <w:i/>
          <w:iCs/>
          <w:sz w:val="24"/>
          <w:szCs w:val="24"/>
        </w:rPr>
      </w:pPr>
      <w:r w:rsidRPr="00B149C3">
        <w:rPr>
          <w:rFonts w:ascii="Times New Roman" w:hAnsi="Times New Roman" w:cs="Times New Roman"/>
          <w:i/>
          <w:iCs/>
          <w:sz w:val="24"/>
          <w:szCs w:val="24"/>
        </w:rPr>
        <w:t>To ask the Minister for Enterprise; Trade and Employment to provide a list of general schemes referred by his Department to an Oireachtas Committee for pre-legislative scrutiny from 1 January 2016 to date; the date each was referred; the date that the general scheme was published for the public to review; and if he will make a statement on the matter.</w:t>
      </w:r>
    </w:p>
    <w:p w14:paraId="22B4556D" w14:textId="51A17FF2" w:rsidR="007D11EF" w:rsidRPr="00B149C3" w:rsidRDefault="00E92DFC" w:rsidP="00F6437D">
      <w:pPr>
        <w:spacing w:after="120"/>
        <w:rPr>
          <w:rFonts w:ascii="Times New Roman" w:hAnsi="Times New Roman" w:cs="Times New Roman"/>
          <w:sz w:val="24"/>
          <w:szCs w:val="24"/>
        </w:rPr>
      </w:pPr>
      <w:r w:rsidRPr="00B149C3">
        <w:rPr>
          <w:rFonts w:ascii="Times New Roman" w:hAnsi="Times New Roman" w:cs="Times New Roman"/>
          <w:sz w:val="24"/>
          <w:szCs w:val="24"/>
        </w:rPr>
        <w:t xml:space="preserve">The response indicated that additional time would be needed to obtain the requested information. </w:t>
      </w:r>
      <w:r w:rsidR="00F14E70" w:rsidRPr="00B149C3">
        <w:rPr>
          <w:rFonts w:ascii="Times New Roman" w:hAnsi="Times New Roman" w:cs="Times New Roman"/>
          <w:sz w:val="24"/>
          <w:szCs w:val="24"/>
        </w:rPr>
        <w:t xml:space="preserve">This information has now been collated </w:t>
      </w:r>
      <w:r w:rsidR="001B6807" w:rsidRPr="00B149C3">
        <w:rPr>
          <w:rFonts w:ascii="Times New Roman" w:hAnsi="Times New Roman" w:cs="Times New Roman"/>
          <w:sz w:val="24"/>
          <w:szCs w:val="24"/>
        </w:rPr>
        <w:t xml:space="preserve">and is set </w:t>
      </w:r>
      <w:r w:rsidR="00B335CF" w:rsidRPr="00B149C3">
        <w:rPr>
          <w:rFonts w:ascii="Times New Roman" w:hAnsi="Times New Roman" w:cs="Times New Roman"/>
          <w:sz w:val="24"/>
          <w:szCs w:val="24"/>
        </w:rPr>
        <w:t>out below.</w:t>
      </w:r>
    </w:p>
    <w:p w14:paraId="62DF2EDA" w14:textId="6FE5BD82" w:rsidR="00B149C3" w:rsidRPr="00B149C3" w:rsidRDefault="00B149C3" w:rsidP="00B149C3">
      <w:pPr>
        <w:rPr>
          <w:rFonts w:ascii="Times New Roman" w:hAnsi="Times New Roman" w:cs="Times New Roman"/>
          <w:sz w:val="24"/>
          <w:szCs w:val="24"/>
        </w:rPr>
      </w:pPr>
      <w:r w:rsidRPr="00B149C3">
        <w:rPr>
          <w:rFonts w:ascii="Times New Roman" w:hAnsi="Times New Roman" w:cs="Times New Roman"/>
          <w:sz w:val="24"/>
          <w:szCs w:val="24"/>
        </w:rPr>
        <w:t>During the 33</w:t>
      </w:r>
      <w:r w:rsidRPr="00B149C3">
        <w:rPr>
          <w:rFonts w:ascii="Times New Roman" w:hAnsi="Times New Roman" w:cs="Times New Roman"/>
          <w:sz w:val="24"/>
          <w:szCs w:val="24"/>
          <w:vertAlign w:val="superscript"/>
        </w:rPr>
        <w:t>rd</w:t>
      </w:r>
      <w:r w:rsidRPr="00B149C3">
        <w:rPr>
          <w:rFonts w:ascii="Times New Roman" w:hAnsi="Times New Roman" w:cs="Times New Roman"/>
          <w:sz w:val="24"/>
          <w:szCs w:val="24"/>
        </w:rPr>
        <w:t xml:space="preserve"> Dail, 12 general schemes were referred by my Department</w:t>
      </w:r>
      <w:r w:rsidR="006A344E">
        <w:rPr>
          <w:rFonts w:ascii="Times New Roman" w:hAnsi="Times New Roman" w:cs="Times New Roman"/>
          <w:sz w:val="24"/>
          <w:szCs w:val="24"/>
        </w:rPr>
        <w:t xml:space="preserve"> to the </w:t>
      </w:r>
      <w:r w:rsidR="006A344E" w:rsidRPr="00B149C3">
        <w:rPr>
          <w:rFonts w:ascii="Times New Roman" w:hAnsi="Times New Roman" w:cs="Times New Roman"/>
          <w:sz w:val="24"/>
          <w:szCs w:val="24"/>
        </w:rPr>
        <w:t>Joint Committee on Enterprise, Trade and Employment</w:t>
      </w:r>
      <w:r w:rsidRPr="00B149C3">
        <w:rPr>
          <w:rFonts w:ascii="Times New Roman" w:hAnsi="Times New Roman" w:cs="Times New Roman"/>
          <w:sz w:val="24"/>
          <w:szCs w:val="24"/>
        </w:rPr>
        <w:t xml:space="preserve"> for pre-legislative scrutiny. The dates of publication of the general schemes of the bills and the dates they were referred for </w:t>
      </w:r>
      <w:r w:rsidR="009E5895">
        <w:rPr>
          <w:rFonts w:ascii="Times New Roman" w:hAnsi="Times New Roman" w:cs="Times New Roman"/>
          <w:sz w:val="24"/>
          <w:szCs w:val="24"/>
        </w:rPr>
        <w:t>p</w:t>
      </w:r>
      <w:r w:rsidRPr="00B149C3">
        <w:rPr>
          <w:rFonts w:ascii="Times New Roman" w:hAnsi="Times New Roman" w:cs="Times New Roman"/>
          <w:sz w:val="24"/>
          <w:szCs w:val="24"/>
        </w:rPr>
        <w:t xml:space="preserve">re-legislative </w:t>
      </w:r>
      <w:r w:rsidR="009E5895">
        <w:rPr>
          <w:rFonts w:ascii="Times New Roman" w:hAnsi="Times New Roman" w:cs="Times New Roman"/>
          <w:sz w:val="24"/>
          <w:szCs w:val="24"/>
        </w:rPr>
        <w:t>s</w:t>
      </w:r>
      <w:r w:rsidRPr="00B149C3">
        <w:rPr>
          <w:rFonts w:ascii="Times New Roman" w:hAnsi="Times New Roman" w:cs="Times New Roman"/>
          <w:sz w:val="24"/>
          <w:szCs w:val="24"/>
        </w:rPr>
        <w:t>crutiny are set out below:</w:t>
      </w:r>
      <w:r w:rsidR="009E5895">
        <w:rPr>
          <w:rFonts w:ascii="Times New Roman" w:hAnsi="Times New Roman" w:cs="Times New Roman"/>
          <w:sz w:val="24"/>
          <w:szCs w:val="24"/>
        </w:rPr>
        <w:t xml:space="preserve"> </w:t>
      </w:r>
    </w:p>
    <w:p w14:paraId="271555CA" w14:textId="77777777" w:rsidR="00B149C3" w:rsidRPr="00B149C3" w:rsidRDefault="00B149C3" w:rsidP="00B149C3">
      <w:pPr>
        <w:rPr>
          <w:rFonts w:ascii="Times New Roman" w:hAnsi="Times New Roman" w:cs="Times New Roman"/>
          <w:sz w:val="24"/>
          <w:szCs w:val="24"/>
        </w:rPr>
      </w:pPr>
    </w:p>
    <w:p w14:paraId="7888E2C6" w14:textId="6BDD3912" w:rsidR="00B149C3" w:rsidRPr="00B149C3" w:rsidRDefault="00B149C3" w:rsidP="0040388B">
      <w:pPr>
        <w:numPr>
          <w:ilvl w:val="1"/>
          <w:numId w:val="18"/>
        </w:numPr>
        <w:rPr>
          <w:rFonts w:ascii="Times New Roman" w:hAnsi="Times New Roman" w:cs="Times New Roman"/>
          <w:sz w:val="24"/>
          <w:szCs w:val="24"/>
        </w:rPr>
      </w:pPr>
      <w:r w:rsidRPr="00B149C3">
        <w:rPr>
          <w:rFonts w:ascii="Times New Roman" w:hAnsi="Times New Roman" w:cs="Times New Roman"/>
          <w:sz w:val="24"/>
          <w:szCs w:val="24"/>
        </w:rPr>
        <w:t>General Scheme of the Microenterprise Loan Fund (Amendment) Bill 2023, published August 2023, referred to the Joint Committee on Enterprise, Trade and Employment on 10 July</w:t>
      </w:r>
      <w:r w:rsidR="00530511">
        <w:rPr>
          <w:rFonts w:ascii="Times New Roman" w:hAnsi="Times New Roman" w:cs="Times New Roman"/>
          <w:sz w:val="24"/>
          <w:szCs w:val="24"/>
        </w:rPr>
        <w:t xml:space="preserve"> 2023</w:t>
      </w:r>
      <w:r w:rsidRPr="00B149C3">
        <w:rPr>
          <w:rFonts w:ascii="Times New Roman" w:hAnsi="Times New Roman" w:cs="Times New Roman"/>
          <w:sz w:val="24"/>
          <w:szCs w:val="24"/>
        </w:rPr>
        <w:t xml:space="preserve">. </w:t>
      </w:r>
    </w:p>
    <w:p w14:paraId="3670AF34" w14:textId="77777777" w:rsidR="00B149C3" w:rsidRPr="00B149C3" w:rsidRDefault="00B149C3" w:rsidP="0040388B">
      <w:pPr>
        <w:numPr>
          <w:ilvl w:val="1"/>
          <w:numId w:val="18"/>
        </w:numPr>
        <w:rPr>
          <w:rFonts w:ascii="Times New Roman" w:hAnsi="Times New Roman" w:cs="Times New Roman"/>
          <w:sz w:val="24"/>
          <w:szCs w:val="24"/>
        </w:rPr>
      </w:pPr>
      <w:r w:rsidRPr="00B149C3">
        <w:rPr>
          <w:rFonts w:ascii="Times New Roman" w:hAnsi="Times New Roman" w:cs="Times New Roman"/>
          <w:sz w:val="24"/>
          <w:szCs w:val="24"/>
        </w:rPr>
        <w:t xml:space="preserve">General Scheme of the Plan of Action on Collective Redundancies following Insolvency Bill 2023, published May 2023, referred to the Joint Committee on Enterprise, Trade and Employment on 16 May 2023. </w:t>
      </w:r>
    </w:p>
    <w:p w14:paraId="1BFE3FAD" w14:textId="7331DA55" w:rsidR="00B149C3" w:rsidRPr="00B149C3" w:rsidRDefault="00B149C3" w:rsidP="0040388B">
      <w:pPr>
        <w:numPr>
          <w:ilvl w:val="1"/>
          <w:numId w:val="18"/>
        </w:numPr>
        <w:rPr>
          <w:rFonts w:ascii="Times New Roman" w:hAnsi="Times New Roman" w:cs="Times New Roman"/>
          <w:sz w:val="24"/>
          <w:szCs w:val="24"/>
        </w:rPr>
      </w:pPr>
      <w:r w:rsidRPr="00B149C3">
        <w:rPr>
          <w:rFonts w:ascii="Times New Roman" w:hAnsi="Times New Roman" w:cs="Times New Roman"/>
          <w:sz w:val="24"/>
          <w:szCs w:val="24"/>
        </w:rPr>
        <w:t>General Scheme of the Digital Services Bill 2023, published March 2023, referred to the Joint Committee on Enterprise, Trade and Employment on 23 March 2023</w:t>
      </w:r>
      <w:r w:rsidR="00075BF3">
        <w:rPr>
          <w:rFonts w:ascii="Times New Roman" w:hAnsi="Times New Roman" w:cs="Times New Roman"/>
          <w:sz w:val="24"/>
          <w:szCs w:val="24"/>
        </w:rPr>
        <w:t>.</w:t>
      </w:r>
    </w:p>
    <w:p w14:paraId="03DD84E7" w14:textId="77777777" w:rsidR="00B149C3" w:rsidRPr="00B149C3" w:rsidRDefault="00B149C3" w:rsidP="0040388B">
      <w:pPr>
        <w:numPr>
          <w:ilvl w:val="1"/>
          <w:numId w:val="18"/>
        </w:numPr>
        <w:rPr>
          <w:rFonts w:ascii="Times New Roman" w:hAnsi="Times New Roman" w:cs="Times New Roman"/>
          <w:sz w:val="24"/>
          <w:szCs w:val="24"/>
        </w:rPr>
      </w:pPr>
      <w:r w:rsidRPr="00B149C3">
        <w:rPr>
          <w:rFonts w:ascii="Times New Roman" w:hAnsi="Times New Roman" w:cs="Times New Roman"/>
          <w:sz w:val="24"/>
          <w:szCs w:val="24"/>
        </w:rPr>
        <w:t>General Scheme of the Co-operative Societies Bill 2022, published November 2022, referred to the Joint Committee on Enterprise, Trade and Employment on 16 November 2022.</w:t>
      </w:r>
    </w:p>
    <w:p w14:paraId="6440361B" w14:textId="26ACA48E" w:rsidR="00B149C3" w:rsidRPr="00B149C3" w:rsidRDefault="00B149C3" w:rsidP="0040388B">
      <w:pPr>
        <w:numPr>
          <w:ilvl w:val="1"/>
          <w:numId w:val="18"/>
        </w:numPr>
        <w:rPr>
          <w:rFonts w:ascii="Times New Roman" w:hAnsi="Times New Roman" w:cs="Times New Roman"/>
          <w:sz w:val="24"/>
          <w:szCs w:val="24"/>
        </w:rPr>
      </w:pPr>
      <w:r w:rsidRPr="00B149C3">
        <w:rPr>
          <w:rFonts w:ascii="Times New Roman" w:hAnsi="Times New Roman" w:cs="Times New Roman"/>
          <w:sz w:val="24"/>
          <w:szCs w:val="24"/>
        </w:rPr>
        <w:t>General Scheme of Representative Actions for the Protection of the Collective Interests of Consumers Bill 2022, published March 2022, referred to the Joint Committee on Enterprise, Trade and Employment on 24 March 2022</w:t>
      </w:r>
      <w:r w:rsidR="00B21660">
        <w:rPr>
          <w:rFonts w:ascii="Times New Roman" w:hAnsi="Times New Roman" w:cs="Times New Roman"/>
          <w:sz w:val="24"/>
          <w:szCs w:val="24"/>
        </w:rPr>
        <w:t>.</w:t>
      </w:r>
    </w:p>
    <w:p w14:paraId="0E689FC0" w14:textId="48318FD0" w:rsidR="00B149C3" w:rsidRPr="00B149C3" w:rsidRDefault="00B149C3" w:rsidP="0040388B">
      <w:pPr>
        <w:numPr>
          <w:ilvl w:val="1"/>
          <w:numId w:val="18"/>
        </w:numPr>
        <w:rPr>
          <w:rFonts w:ascii="Times New Roman" w:hAnsi="Times New Roman" w:cs="Times New Roman"/>
          <w:sz w:val="24"/>
          <w:szCs w:val="24"/>
        </w:rPr>
      </w:pPr>
      <w:r w:rsidRPr="00B149C3">
        <w:rPr>
          <w:rFonts w:ascii="Times New Roman" w:hAnsi="Times New Roman" w:cs="Times New Roman"/>
          <w:sz w:val="24"/>
          <w:szCs w:val="24"/>
        </w:rPr>
        <w:lastRenderedPageBreak/>
        <w:t>General Scheme for the Personal Injuries Resolution Board Bill 2022, published February 2022, referred to the Joint Committee on Enterprise, Trade and Employment on 15 February 2022</w:t>
      </w:r>
      <w:r w:rsidR="00B21660">
        <w:rPr>
          <w:rFonts w:ascii="Times New Roman" w:hAnsi="Times New Roman" w:cs="Times New Roman"/>
          <w:sz w:val="24"/>
          <w:szCs w:val="24"/>
        </w:rPr>
        <w:t>.</w:t>
      </w:r>
      <w:r w:rsidRPr="00B149C3">
        <w:rPr>
          <w:rFonts w:ascii="Times New Roman" w:hAnsi="Times New Roman" w:cs="Times New Roman"/>
          <w:sz w:val="24"/>
          <w:szCs w:val="24"/>
        </w:rPr>
        <w:t xml:space="preserve"> </w:t>
      </w:r>
    </w:p>
    <w:p w14:paraId="5EC5387A" w14:textId="77777777" w:rsidR="00B149C3" w:rsidRPr="00B149C3" w:rsidRDefault="00B149C3" w:rsidP="0040388B">
      <w:pPr>
        <w:numPr>
          <w:ilvl w:val="1"/>
          <w:numId w:val="18"/>
        </w:numPr>
        <w:rPr>
          <w:rFonts w:ascii="Times New Roman" w:hAnsi="Times New Roman" w:cs="Times New Roman"/>
          <w:sz w:val="24"/>
          <w:szCs w:val="24"/>
        </w:rPr>
      </w:pPr>
      <w:r w:rsidRPr="00B149C3">
        <w:rPr>
          <w:rFonts w:ascii="Times New Roman" w:hAnsi="Times New Roman" w:cs="Times New Roman"/>
          <w:sz w:val="24"/>
          <w:szCs w:val="24"/>
        </w:rPr>
        <w:t xml:space="preserve">General Scheme on the Right to Request Remote Work Bill 2022, published as ‘draft scheme’ January 2022, referred to the Joint Committee on Enterprise, Trade and Employment on 1 February 2022. </w:t>
      </w:r>
    </w:p>
    <w:p w14:paraId="4F149535" w14:textId="77777777" w:rsidR="00B149C3" w:rsidRPr="00B149C3" w:rsidRDefault="00B149C3" w:rsidP="0040388B">
      <w:pPr>
        <w:numPr>
          <w:ilvl w:val="1"/>
          <w:numId w:val="18"/>
        </w:numPr>
        <w:rPr>
          <w:rFonts w:ascii="Times New Roman" w:hAnsi="Times New Roman" w:cs="Times New Roman"/>
          <w:sz w:val="24"/>
          <w:szCs w:val="24"/>
        </w:rPr>
      </w:pPr>
      <w:r w:rsidRPr="00B149C3">
        <w:rPr>
          <w:rFonts w:ascii="Times New Roman" w:hAnsi="Times New Roman" w:cs="Times New Roman"/>
          <w:sz w:val="24"/>
          <w:szCs w:val="24"/>
        </w:rPr>
        <w:t xml:space="preserve">General Scheme of the Sick Leave Bill 2021, published November 2021, referred to the Joint Committee on Enterprise, Trade and Employment on 23 September 2021. </w:t>
      </w:r>
    </w:p>
    <w:p w14:paraId="7DFB0E97" w14:textId="35D5279F" w:rsidR="00B149C3" w:rsidRPr="00B149C3" w:rsidRDefault="00B149C3" w:rsidP="0040388B">
      <w:pPr>
        <w:numPr>
          <w:ilvl w:val="1"/>
          <w:numId w:val="18"/>
        </w:numPr>
        <w:rPr>
          <w:rFonts w:ascii="Times New Roman" w:hAnsi="Times New Roman" w:cs="Times New Roman"/>
          <w:sz w:val="24"/>
          <w:szCs w:val="24"/>
        </w:rPr>
      </w:pPr>
      <w:r w:rsidRPr="00B149C3">
        <w:rPr>
          <w:rFonts w:ascii="Times New Roman" w:hAnsi="Times New Roman" w:cs="Times New Roman"/>
          <w:sz w:val="24"/>
          <w:szCs w:val="24"/>
        </w:rPr>
        <w:t xml:space="preserve">General Scheme of the Competition Bill 2021, referred to the Joint Committee on Enterprise, Trade and Employment on 9 December 2020. While the General Scheme was not published on the Departmental website, a public consultation on the Bill was held in January 2021. </w:t>
      </w:r>
    </w:p>
    <w:p w14:paraId="29EAA7E7" w14:textId="3BDE213B" w:rsidR="00B149C3" w:rsidRPr="00B149C3" w:rsidRDefault="00B149C3" w:rsidP="0040388B">
      <w:pPr>
        <w:numPr>
          <w:ilvl w:val="1"/>
          <w:numId w:val="18"/>
        </w:numPr>
        <w:rPr>
          <w:rFonts w:ascii="Times New Roman" w:hAnsi="Times New Roman" w:cs="Times New Roman"/>
          <w:sz w:val="24"/>
          <w:szCs w:val="24"/>
        </w:rPr>
      </w:pPr>
      <w:r w:rsidRPr="00B149C3">
        <w:rPr>
          <w:rFonts w:ascii="Times New Roman" w:hAnsi="Times New Roman" w:cs="Times New Roman"/>
          <w:sz w:val="24"/>
          <w:szCs w:val="24"/>
        </w:rPr>
        <w:t xml:space="preserve">General Scheme of the Sale of Tickets (Cultural, Entertainment, Recreational and Sporting Events) Bill 2021, was referred to the Joint Committee on Enterprise, Trade and Employment on 23 September 2020 who invited a number of stakeholders to make written submissions. While the General Scheme was not published on the Departmental website, the Bill was published on the 23 April 2021 along with the RIA. </w:t>
      </w:r>
    </w:p>
    <w:p w14:paraId="2A380337" w14:textId="77777777" w:rsidR="00B149C3" w:rsidRPr="00B149C3" w:rsidRDefault="00B149C3" w:rsidP="0040388B">
      <w:pPr>
        <w:numPr>
          <w:ilvl w:val="1"/>
          <w:numId w:val="18"/>
        </w:numPr>
        <w:rPr>
          <w:rFonts w:ascii="Times New Roman" w:hAnsi="Times New Roman" w:cs="Times New Roman"/>
          <w:sz w:val="24"/>
          <w:szCs w:val="24"/>
        </w:rPr>
      </w:pPr>
      <w:r w:rsidRPr="00B149C3">
        <w:rPr>
          <w:rFonts w:ascii="Times New Roman" w:hAnsi="Times New Roman" w:cs="Times New Roman"/>
          <w:sz w:val="24"/>
          <w:szCs w:val="24"/>
        </w:rPr>
        <w:t xml:space="preserve">General Scheme of an Employment Permits (Consolidation and Amendment) Bill 2019, published November 2019, first referred to the Joint Committee on Business, Enterprise and Innovation in October 2019. As the Committee’s report was not finalised before the dissolution of the Dáil in January 2020, the General Scheme was submitted to the current Joint Committee on Enterprise, Trade and Employment for Pre-Legislative Scrutiny in January 2021. </w:t>
      </w:r>
    </w:p>
    <w:p w14:paraId="4C82ED39" w14:textId="776F06D0" w:rsidR="00B149C3" w:rsidRPr="00B149C3" w:rsidRDefault="00B149C3" w:rsidP="0040388B">
      <w:pPr>
        <w:numPr>
          <w:ilvl w:val="1"/>
          <w:numId w:val="18"/>
        </w:numPr>
        <w:rPr>
          <w:rFonts w:ascii="Times New Roman" w:hAnsi="Times New Roman" w:cs="Times New Roman"/>
          <w:sz w:val="24"/>
          <w:szCs w:val="24"/>
        </w:rPr>
      </w:pPr>
      <w:r w:rsidRPr="00B149C3">
        <w:rPr>
          <w:rFonts w:ascii="Times New Roman" w:hAnsi="Times New Roman" w:cs="Times New Roman"/>
          <w:sz w:val="24"/>
          <w:szCs w:val="24"/>
        </w:rPr>
        <w:t>General Scheme of the Companies (Corporate Enforcement Authority) Bill 2018, published December 2018, pre-legislative scrutiny was not completed when the 32nd Dáil was dissolved. The Bill was subsequently referred to the new Committee in 2020. The Pre-Legislative Scrutiny Report was published on 20 April 2021.</w:t>
      </w:r>
    </w:p>
    <w:p w14:paraId="55D39406" w14:textId="77777777" w:rsidR="00B149C3" w:rsidRPr="00B149C3" w:rsidRDefault="00B149C3" w:rsidP="00B149C3">
      <w:pPr>
        <w:rPr>
          <w:rFonts w:ascii="Times New Roman" w:hAnsi="Times New Roman" w:cs="Times New Roman"/>
          <w:sz w:val="24"/>
          <w:szCs w:val="24"/>
        </w:rPr>
      </w:pPr>
    </w:p>
    <w:p w14:paraId="30E28EBC" w14:textId="01EB7F6F" w:rsidR="00B149C3" w:rsidRPr="00B149C3" w:rsidRDefault="00B149C3" w:rsidP="00B149C3">
      <w:pPr>
        <w:rPr>
          <w:rFonts w:ascii="Times New Roman" w:hAnsi="Times New Roman" w:cs="Times New Roman"/>
          <w:sz w:val="24"/>
          <w:szCs w:val="24"/>
        </w:rPr>
      </w:pPr>
      <w:r w:rsidRPr="00B149C3">
        <w:rPr>
          <w:rFonts w:ascii="Times New Roman" w:hAnsi="Times New Roman" w:cs="Times New Roman"/>
          <w:sz w:val="24"/>
          <w:szCs w:val="24"/>
        </w:rPr>
        <w:t xml:space="preserve">From 2016 to 2020, based on records available, the </w:t>
      </w:r>
      <w:r w:rsidR="00142DA1">
        <w:rPr>
          <w:rFonts w:ascii="Times New Roman" w:hAnsi="Times New Roman" w:cs="Times New Roman"/>
          <w:sz w:val="24"/>
          <w:szCs w:val="24"/>
        </w:rPr>
        <w:t xml:space="preserve">Joint </w:t>
      </w:r>
      <w:r w:rsidRPr="00B149C3">
        <w:rPr>
          <w:rFonts w:ascii="Times New Roman" w:hAnsi="Times New Roman" w:cs="Times New Roman"/>
          <w:sz w:val="24"/>
          <w:szCs w:val="24"/>
        </w:rPr>
        <w:t xml:space="preserve">Committee on Business, Enterprise and Innovation undertook pre-legislative scrutiny on the following general scheme referred by the Department: </w:t>
      </w:r>
    </w:p>
    <w:p w14:paraId="7E8A92FE" w14:textId="4ED10F62" w:rsidR="00B149C3" w:rsidRPr="00B149C3" w:rsidRDefault="00B149C3" w:rsidP="00B149C3">
      <w:pPr>
        <w:numPr>
          <w:ilvl w:val="1"/>
          <w:numId w:val="17"/>
        </w:numPr>
        <w:rPr>
          <w:rFonts w:ascii="Times New Roman" w:hAnsi="Times New Roman" w:cs="Times New Roman"/>
          <w:sz w:val="24"/>
          <w:szCs w:val="24"/>
        </w:rPr>
      </w:pPr>
      <w:r w:rsidRPr="00B149C3">
        <w:rPr>
          <w:rFonts w:ascii="Times New Roman" w:hAnsi="Times New Roman" w:cs="Times New Roman"/>
          <w:sz w:val="24"/>
          <w:szCs w:val="24"/>
        </w:rPr>
        <w:t xml:space="preserve">General Scheme of the Industrial Development (Miscellaneous Provisions) Bill 2018, referred to the Joint Committee on Business, Enterprise and Innovation on 9 October 2018. </w:t>
      </w:r>
      <w:r w:rsidR="00FB16A8">
        <w:rPr>
          <w:rFonts w:ascii="Times New Roman" w:hAnsi="Times New Roman" w:cs="Times New Roman"/>
          <w:sz w:val="24"/>
          <w:szCs w:val="24"/>
        </w:rPr>
        <w:t xml:space="preserve">The draft heads were published by the Department of Foreign Affairs as part of the </w:t>
      </w:r>
      <w:r w:rsidR="00FB16A8" w:rsidRPr="00FB16A8">
        <w:rPr>
          <w:rFonts w:ascii="Times New Roman" w:hAnsi="Times New Roman" w:cs="Times New Roman"/>
          <w:sz w:val="24"/>
          <w:szCs w:val="24"/>
        </w:rPr>
        <w:t>General Scheme of the of the Miscellaneous Provisions (Withdrawal of the United Kingdom from the European Union on 29 March 2019) Bill 2019</w:t>
      </w:r>
      <w:r w:rsidR="00441A02">
        <w:rPr>
          <w:rFonts w:ascii="Times New Roman" w:hAnsi="Times New Roman" w:cs="Times New Roman"/>
          <w:sz w:val="24"/>
          <w:szCs w:val="24"/>
        </w:rPr>
        <w:t xml:space="preserve">. </w:t>
      </w:r>
    </w:p>
    <w:p w14:paraId="257D84B2" w14:textId="77777777" w:rsidR="00B149C3" w:rsidRPr="00B149C3" w:rsidRDefault="00B149C3" w:rsidP="00B149C3">
      <w:pPr>
        <w:rPr>
          <w:rFonts w:ascii="Times New Roman" w:hAnsi="Times New Roman" w:cs="Times New Roman"/>
          <w:sz w:val="24"/>
          <w:szCs w:val="24"/>
        </w:rPr>
      </w:pPr>
    </w:p>
    <w:p w14:paraId="5B58678B" w14:textId="77777777" w:rsidR="00B149C3" w:rsidRPr="00B149C3" w:rsidRDefault="00B149C3" w:rsidP="00B149C3">
      <w:pPr>
        <w:rPr>
          <w:rFonts w:ascii="Times New Roman" w:hAnsi="Times New Roman" w:cs="Times New Roman"/>
          <w:sz w:val="24"/>
          <w:szCs w:val="24"/>
        </w:rPr>
      </w:pPr>
      <w:r w:rsidRPr="00B149C3">
        <w:rPr>
          <w:rFonts w:ascii="Times New Roman" w:hAnsi="Times New Roman" w:cs="Times New Roman"/>
          <w:sz w:val="24"/>
          <w:szCs w:val="24"/>
        </w:rPr>
        <w:t xml:space="preserve">Several other general schemes were referred to the Committee on Business, Enterprise and Innovation, who agreed that they would not undertake the pre-legislative scrutiny of the Bills. These include: </w:t>
      </w:r>
    </w:p>
    <w:p w14:paraId="54B9C0B5" w14:textId="5B4521D7" w:rsidR="006C79BD" w:rsidRPr="006C79BD" w:rsidRDefault="006C79BD" w:rsidP="006C79BD">
      <w:pPr>
        <w:numPr>
          <w:ilvl w:val="1"/>
          <w:numId w:val="17"/>
        </w:numPr>
        <w:rPr>
          <w:rFonts w:ascii="Times New Roman" w:hAnsi="Times New Roman" w:cs="Times New Roman"/>
          <w:sz w:val="24"/>
          <w:szCs w:val="24"/>
        </w:rPr>
      </w:pPr>
      <w:r w:rsidRPr="006C79BD">
        <w:rPr>
          <w:rFonts w:ascii="Times New Roman" w:hAnsi="Times New Roman" w:cs="Times New Roman"/>
          <w:sz w:val="24"/>
          <w:szCs w:val="24"/>
        </w:rPr>
        <w:t xml:space="preserve">General Scheme of the Personal Injuries Assessment Board (Amendment) Bill 2017, published June 2017, referred to the Committee on Business, Enterprise and Innovation on 4 July 2017.  </w:t>
      </w:r>
    </w:p>
    <w:p w14:paraId="7522C727" w14:textId="7F049133" w:rsidR="006C79BD" w:rsidRPr="006C79BD" w:rsidRDefault="006C79BD" w:rsidP="006C79BD">
      <w:pPr>
        <w:numPr>
          <w:ilvl w:val="1"/>
          <w:numId w:val="17"/>
        </w:numPr>
        <w:rPr>
          <w:rFonts w:ascii="Times New Roman" w:hAnsi="Times New Roman" w:cs="Times New Roman"/>
          <w:sz w:val="24"/>
          <w:szCs w:val="24"/>
        </w:rPr>
      </w:pPr>
      <w:r w:rsidRPr="006C79BD">
        <w:rPr>
          <w:rFonts w:ascii="Times New Roman" w:hAnsi="Times New Roman" w:cs="Times New Roman"/>
          <w:sz w:val="24"/>
          <w:szCs w:val="24"/>
        </w:rPr>
        <w:t>General Scheme of Companies (Statutory Audits) Bill 2017, published February 2017, referred to the Committee on Business, Enterprise and Innovation on 13 February 2017.</w:t>
      </w:r>
    </w:p>
    <w:p w14:paraId="523F167B" w14:textId="4C581511" w:rsidR="006C79BD" w:rsidRDefault="006C79BD" w:rsidP="006C79BD">
      <w:pPr>
        <w:numPr>
          <w:ilvl w:val="1"/>
          <w:numId w:val="17"/>
        </w:numPr>
        <w:rPr>
          <w:rFonts w:ascii="Times New Roman" w:hAnsi="Times New Roman" w:cs="Times New Roman"/>
          <w:sz w:val="24"/>
          <w:szCs w:val="24"/>
        </w:rPr>
      </w:pPr>
      <w:r w:rsidRPr="006C79BD">
        <w:rPr>
          <w:rFonts w:ascii="Times New Roman" w:hAnsi="Times New Roman" w:cs="Times New Roman"/>
          <w:sz w:val="24"/>
          <w:szCs w:val="24"/>
        </w:rPr>
        <w:lastRenderedPageBreak/>
        <w:t xml:space="preserve">General Scheme of the Industrial Relations (Amendment) Bill 2018, published June 2018, referred to the Committee on Business, Enterprise and Innovation on 22 May 2018. </w:t>
      </w:r>
    </w:p>
    <w:p w14:paraId="594E5B80" w14:textId="1D161DB9" w:rsidR="006C79BD" w:rsidRPr="006C79BD" w:rsidRDefault="006C79BD" w:rsidP="006C79BD">
      <w:pPr>
        <w:numPr>
          <w:ilvl w:val="1"/>
          <w:numId w:val="17"/>
        </w:numPr>
        <w:rPr>
          <w:rFonts w:ascii="Times New Roman" w:hAnsi="Times New Roman" w:cs="Times New Roman"/>
          <w:sz w:val="24"/>
          <w:szCs w:val="24"/>
        </w:rPr>
      </w:pPr>
      <w:r w:rsidRPr="006C79BD">
        <w:rPr>
          <w:rFonts w:ascii="Times New Roman" w:hAnsi="Times New Roman" w:cs="Times New Roman"/>
          <w:sz w:val="24"/>
          <w:szCs w:val="24"/>
        </w:rPr>
        <w:t xml:space="preserve">General Scheme of Knowledge Development Box (Certification of Inventions) Bill 2016, referred to the Committee on Business, Enterprise and Innovation end July 2016.  </w:t>
      </w:r>
    </w:p>
    <w:p w14:paraId="016CBC20" w14:textId="6E2DF59E" w:rsidR="003F481B" w:rsidRPr="00D42F72" w:rsidRDefault="006C79BD" w:rsidP="00FA07F6">
      <w:pPr>
        <w:numPr>
          <w:ilvl w:val="1"/>
          <w:numId w:val="17"/>
        </w:numPr>
        <w:rPr>
          <w:rFonts w:ascii="Times New Roman" w:hAnsi="Times New Roman" w:cs="Times New Roman"/>
          <w:sz w:val="24"/>
          <w:szCs w:val="24"/>
        </w:rPr>
      </w:pPr>
      <w:r w:rsidRPr="006C79BD">
        <w:rPr>
          <w:rFonts w:ascii="Times New Roman" w:hAnsi="Times New Roman" w:cs="Times New Roman"/>
          <w:sz w:val="24"/>
          <w:szCs w:val="24"/>
        </w:rPr>
        <w:t xml:space="preserve">General Scheme of Copyright and Related Rights (Miscellaneous Provisions) Bill 2016, referred to the Committee on Business, Enterprise and Innovation end July 2016.  </w:t>
      </w:r>
    </w:p>
    <w:p w14:paraId="77A12BE8" w14:textId="77777777" w:rsidR="0078750F" w:rsidRPr="00B149C3" w:rsidRDefault="0078750F" w:rsidP="00FA07F6">
      <w:pPr>
        <w:rPr>
          <w:rFonts w:ascii="Times New Roman" w:hAnsi="Times New Roman" w:cs="Times New Roman"/>
          <w:sz w:val="24"/>
          <w:szCs w:val="24"/>
        </w:rPr>
      </w:pPr>
    </w:p>
    <w:p w14:paraId="66A662D8" w14:textId="427C9AD9" w:rsidR="00E92DFC" w:rsidRPr="00B149C3" w:rsidRDefault="00E92DFC" w:rsidP="00E92DFC">
      <w:pPr>
        <w:rPr>
          <w:rFonts w:ascii="Times New Roman" w:hAnsi="Times New Roman" w:cs="Times New Roman"/>
          <w:sz w:val="24"/>
          <w:szCs w:val="24"/>
        </w:rPr>
      </w:pPr>
      <w:r w:rsidRPr="00B149C3">
        <w:rPr>
          <w:rFonts w:ascii="Times New Roman" w:hAnsi="Times New Roman" w:cs="Times New Roman"/>
          <w:sz w:val="24"/>
          <w:szCs w:val="24"/>
        </w:rPr>
        <w:t>I trust this is of assistance to you.</w:t>
      </w:r>
    </w:p>
    <w:p w14:paraId="182AE7F7" w14:textId="77777777" w:rsidR="00E92DFC" w:rsidRPr="00B149C3" w:rsidRDefault="00E92DFC" w:rsidP="00E92DFC">
      <w:pPr>
        <w:rPr>
          <w:rFonts w:ascii="Times New Roman" w:hAnsi="Times New Roman" w:cs="Times New Roman"/>
        </w:rPr>
      </w:pPr>
    </w:p>
    <w:p w14:paraId="4111ACFF" w14:textId="77777777" w:rsidR="00E92DFC" w:rsidRPr="00B149C3" w:rsidRDefault="00E92DFC" w:rsidP="00E92DFC">
      <w:pPr>
        <w:rPr>
          <w:rFonts w:ascii="Times New Roman" w:hAnsi="Times New Roman" w:cs="Times New Roman"/>
        </w:rPr>
      </w:pPr>
    </w:p>
    <w:p w14:paraId="5E268A4D" w14:textId="77777777" w:rsidR="00E92DFC" w:rsidRPr="00B149C3" w:rsidRDefault="00E92DFC" w:rsidP="00E92DFC">
      <w:pPr>
        <w:spacing w:line="360" w:lineRule="auto"/>
        <w:rPr>
          <w:rFonts w:ascii="Times New Roman" w:hAnsi="Times New Roman" w:cs="Times New Roman"/>
          <w:sz w:val="24"/>
          <w:szCs w:val="24"/>
        </w:rPr>
      </w:pPr>
      <w:r w:rsidRPr="00B149C3">
        <w:rPr>
          <w:rFonts w:ascii="Times New Roman" w:hAnsi="Times New Roman" w:cs="Times New Roman"/>
          <w:sz w:val="24"/>
          <w:szCs w:val="24"/>
        </w:rPr>
        <w:t>Yours sincerely,</w:t>
      </w:r>
    </w:p>
    <w:p w14:paraId="6ADAEBD5" w14:textId="77777777" w:rsidR="00E92DFC" w:rsidRPr="00B149C3" w:rsidRDefault="00E92DFC" w:rsidP="00E92DFC">
      <w:pPr>
        <w:rPr>
          <w:rFonts w:ascii="Times New Roman" w:hAnsi="Times New Roman" w:cs="Times New Roman"/>
        </w:rPr>
      </w:pPr>
    </w:p>
    <w:p w14:paraId="6B96341A" w14:textId="77777777" w:rsidR="00E92DFC" w:rsidRDefault="00E92DFC" w:rsidP="00E92DFC">
      <w:pPr>
        <w:rPr>
          <w:rFonts w:ascii="Times New Roman" w:hAnsi="Times New Roman" w:cs="Times New Roman"/>
          <w:i/>
          <w:iCs/>
          <w:color w:val="0070C0"/>
        </w:rPr>
      </w:pPr>
    </w:p>
    <w:p w14:paraId="1E0EC96A" w14:textId="77777777" w:rsidR="0040388B" w:rsidRDefault="0040388B" w:rsidP="00E92DFC">
      <w:pPr>
        <w:rPr>
          <w:rFonts w:ascii="Times New Roman" w:hAnsi="Times New Roman" w:cs="Times New Roman"/>
          <w:i/>
          <w:iCs/>
          <w:color w:val="0070C0"/>
        </w:rPr>
      </w:pPr>
    </w:p>
    <w:p w14:paraId="31345EDF" w14:textId="77777777" w:rsidR="0040388B" w:rsidRPr="00B149C3" w:rsidRDefault="0040388B" w:rsidP="00E92DFC">
      <w:pPr>
        <w:rPr>
          <w:rFonts w:ascii="Times New Roman" w:hAnsi="Times New Roman" w:cs="Times New Roman"/>
          <w:i/>
          <w:iCs/>
          <w:color w:val="0070C0"/>
        </w:rPr>
      </w:pPr>
    </w:p>
    <w:p w14:paraId="7C59AEAC" w14:textId="77777777" w:rsidR="00E92DFC" w:rsidRPr="00B149C3" w:rsidRDefault="00E92DFC" w:rsidP="00E92DFC">
      <w:pPr>
        <w:rPr>
          <w:rFonts w:ascii="Times New Roman" w:hAnsi="Times New Roman" w:cs="Times New Roman"/>
          <w:sz w:val="24"/>
          <w:szCs w:val="24"/>
        </w:rPr>
      </w:pPr>
      <w:r w:rsidRPr="00B149C3">
        <w:rPr>
          <w:rFonts w:ascii="Times New Roman" w:hAnsi="Times New Roman" w:cs="Times New Roman"/>
          <w:sz w:val="24"/>
          <w:szCs w:val="24"/>
        </w:rPr>
        <w:t>____________________________________</w:t>
      </w:r>
    </w:p>
    <w:p w14:paraId="36FF7546" w14:textId="359D9A48" w:rsidR="00F6694E" w:rsidRPr="00B149C3" w:rsidRDefault="00F6694E" w:rsidP="00E92DFC">
      <w:pPr>
        <w:rPr>
          <w:rFonts w:ascii="Times New Roman" w:hAnsi="Times New Roman" w:cs="Times New Roman"/>
          <w:sz w:val="24"/>
          <w:szCs w:val="24"/>
        </w:rPr>
      </w:pPr>
      <w:r w:rsidRPr="00B149C3">
        <w:rPr>
          <w:rFonts w:ascii="Times New Roman" w:hAnsi="Times New Roman" w:cs="Times New Roman"/>
          <w:sz w:val="24"/>
          <w:szCs w:val="24"/>
        </w:rPr>
        <w:t>Simon Coveney</w:t>
      </w:r>
      <w:r w:rsidR="00E92DFC" w:rsidRPr="00B149C3">
        <w:rPr>
          <w:rFonts w:ascii="Times New Roman" w:hAnsi="Times New Roman" w:cs="Times New Roman"/>
          <w:sz w:val="24"/>
          <w:szCs w:val="24"/>
        </w:rPr>
        <w:t xml:space="preserve"> T.D.</w:t>
      </w:r>
    </w:p>
    <w:p w14:paraId="2D8002E3" w14:textId="3E33167A" w:rsidR="0099162F" w:rsidRPr="00B149C3" w:rsidRDefault="00E92DFC">
      <w:pPr>
        <w:rPr>
          <w:rFonts w:ascii="Times New Roman" w:hAnsi="Times New Roman" w:cs="Times New Roman"/>
          <w:sz w:val="24"/>
          <w:szCs w:val="24"/>
        </w:rPr>
      </w:pPr>
      <w:r w:rsidRPr="00B149C3">
        <w:rPr>
          <w:rFonts w:ascii="Times New Roman" w:hAnsi="Times New Roman" w:cs="Times New Roman"/>
          <w:sz w:val="24"/>
          <w:szCs w:val="24"/>
        </w:rPr>
        <w:t>Minister for Enterprise, Trade and Employment</w:t>
      </w:r>
    </w:p>
    <w:sectPr w:rsidR="0099162F" w:rsidRPr="00B149C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4EC28F" w14:textId="77777777" w:rsidR="00264883" w:rsidRDefault="00264883" w:rsidP="00E92DFC">
      <w:r>
        <w:separator/>
      </w:r>
    </w:p>
  </w:endnote>
  <w:endnote w:type="continuationSeparator" w:id="0">
    <w:p w14:paraId="387EDEFE" w14:textId="77777777" w:rsidR="00264883" w:rsidRDefault="00264883" w:rsidP="00E92DFC">
      <w:r>
        <w:continuationSeparator/>
      </w:r>
    </w:p>
  </w:endnote>
  <w:endnote w:type="continuationNotice" w:id="1">
    <w:p w14:paraId="30CED13A" w14:textId="77777777" w:rsidR="00264883" w:rsidRDefault="002648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3047E7" w14:textId="77777777" w:rsidR="00264883" w:rsidRDefault="00264883" w:rsidP="00E92DFC">
      <w:r>
        <w:separator/>
      </w:r>
    </w:p>
  </w:footnote>
  <w:footnote w:type="continuationSeparator" w:id="0">
    <w:p w14:paraId="4562554C" w14:textId="77777777" w:rsidR="00264883" w:rsidRDefault="00264883" w:rsidP="00E92DFC">
      <w:r>
        <w:continuationSeparator/>
      </w:r>
    </w:p>
  </w:footnote>
  <w:footnote w:type="continuationNotice" w:id="1">
    <w:p w14:paraId="0B31E4F8" w14:textId="77777777" w:rsidR="00264883" w:rsidRDefault="0026488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E4972"/>
    <w:multiLevelType w:val="hybridMultilevel"/>
    <w:tmpl w:val="48C2B6D6"/>
    <w:lvl w:ilvl="0" w:tplc="FFFFFFFF">
      <w:start w:val="1"/>
      <w:numFmt w:val="bullet"/>
      <w:lvlText w:val=""/>
      <w:lvlJc w:val="left"/>
      <w:pPr>
        <w:ind w:left="720" w:hanging="360"/>
      </w:pPr>
      <w:rPr>
        <w:rFonts w:ascii="Symbol" w:hAnsi="Symbol" w:hint="default"/>
      </w:rPr>
    </w:lvl>
    <w:lvl w:ilvl="1" w:tplc="1809000F">
      <w:start w:val="1"/>
      <w:numFmt w:val="decimal"/>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08670157"/>
    <w:multiLevelType w:val="hybridMultilevel"/>
    <w:tmpl w:val="9B242F5E"/>
    <w:lvl w:ilvl="0" w:tplc="FFFFFFFF">
      <w:numFmt w:val="decimal"/>
      <w:lvlText w:val=""/>
      <w:lvlJc w:val="left"/>
      <w:pPr>
        <w:ind w:left="720" w:hanging="360"/>
      </w:pPr>
      <w:rPr>
        <w:rFonts w:ascii="Symbol" w:hAnsi="Symbol" w:hint="default"/>
      </w:rPr>
    </w:lvl>
    <w:lvl w:ilvl="1" w:tplc="1809000F">
      <w:start w:val="1"/>
      <w:numFmt w:val="decimal"/>
      <w:lvlText w:val="%2."/>
      <w:lvlJc w:val="left"/>
      <w:pPr>
        <w:ind w:left="1440" w:hanging="360"/>
      </w:pPr>
    </w:lvl>
    <w:lvl w:ilvl="2" w:tplc="FFFFFFFF">
      <w:numFmt w:val="decimal"/>
      <w:lvlText w:val=""/>
      <w:lvlJc w:val="left"/>
      <w:pPr>
        <w:ind w:left="2160" w:hanging="360"/>
      </w:pPr>
      <w:rPr>
        <w:rFonts w:ascii="Wingdings" w:hAnsi="Wingdings" w:hint="default"/>
      </w:rPr>
    </w:lvl>
    <w:lvl w:ilvl="3" w:tplc="FFFFFFFF">
      <w:numFmt w:val="decimal"/>
      <w:lvlText w:val=""/>
      <w:lvlJc w:val="left"/>
      <w:pPr>
        <w:ind w:left="2880" w:hanging="360"/>
      </w:pPr>
      <w:rPr>
        <w:rFonts w:ascii="Symbol" w:hAnsi="Symbol" w:hint="default"/>
      </w:rPr>
    </w:lvl>
    <w:lvl w:ilvl="4" w:tplc="FFFFFFFF">
      <w:numFmt w:val="decimal"/>
      <w:lvlText w:val="o"/>
      <w:lvlJc w:val="left"/>
      <w:pPr>
        <w:ind w:left="3600" w:hanging="360"/>
      </w:pPr>
      <w:rPr>
        <w:rFonts w:ascii="Courier New" w:hAnsi="Courier New" w:cs="Courier New" w:hint="default"/>
      </w:rPr>
    </w:lvl>
    <w:lvl w:ilvl="5" w:tplc="FFFFFFFF">
      <w:numFmt w:val="decimal"/>
      <w:lvlText w:val=""/>
      <w:lvlJc w:val="left"/>
      <w:pPr>
        <w:ind w:left="4320" w:hanging="360"/>
      </w:pPr>
      <w:rPr>
        <w:rFonts w:ascii="Wingdings" w:hAnsi="Wingdings" w:hint="default"/>
      </w:rPr>
    </w:lvl>
    <w:lvl w:ilvl="6" w:tplc="FFFFFFFF">
      <w:numFmt w:val="decimal"/>
      <w:lvlText w:val=""/>
      <w:lvlJc w:val="left"/>
      <w:pPr>
        <w:ind w:left="5040" w:hanging="360"/>
      </w:pPr>
      <w:rPr>
        <w:rFonts w:ascii="Symbol" w:hAnsi="Symbol" w:hint="default"/>
      </w:rPr>
    </w:lvl>
    <w:lvl w:ilvl="7" w:tplc="FFFFFFFF">
      <w:numFmt w:val="decimal"/>
      <w:lvlText w:val="o"/>
      <w:lvlJc w:val="left"/>
      <w:pPr>
        <w:ind w:left="5760" w:hanging="360"/>
      </w:pPr>
      <w:rPr>
        <w:rFonts w:ascii="Courier New" w:hAnsi="Courier New" w:cs="Courier New" w:hint="default"/>
      </w:rPr>
    </w:lvl>
    <w:lvl w:ilvl="8" w:tplc="FFFFFFFF">
      <w:numFmt w:val="decimal"/>
      <w:lvlText w:val=""/>
      <w:lvlJc w:val="left"/>
      <w:pPr>
        <w:ind w:left="6480" w:hanging="360"/>
      </w:pPr>
      <w:rPr>
        <w:rFonts w:ascii="Wingdings" w:hAnsi="Wingdings" w:hint="default"/>
      </w:rPr>
    </w:lvl>
  </w:abstractNum>
  <w:abstractNum w:abstractNumId="2" w15:restartNumberingAfterBreak="0">
    <w:nsid w:val="087B16B0"/>
    <w:multiLevelType w:val="hybridMultilevel"/>
    <w:tmpl w:val="F6C0EB50"/>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 w15:restartNumberingAfterBreak="0">
    <w:nsid w:val="0DD83BA8"/>
    <w:multiLevelType w:val="hybridMultilevel"/>
    <w:tmpl w:val="9258C2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03546AF"/>
    <w:multiLevelType w:val="hybridMultilevel"/>
    <w:tmpl w:val="37FC2268"/>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247D1873"/>
    <w:multiLevelType w:val="hybridMultilevel"/>
    <w:tmpl w:val="789461EC"/>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302D6B31"/>
    <w:multiLevelType w:val="hybridMultilevel"/>
    <w:tmpl w:val="5268BEA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7" w15:restartNumberingAfterBreak="0">
    <w:nsid w:val="328E411A"/>
    <w:multiLevelType w:val="hybridMultilevel"/>
    <w:tmpl w:val="40A8ED72"/>
    <w:lvl w:ilvl="0" w:tplc="4AEA53B8">
      <w:numFmt w:val="bullet"/>
      <w:lvlText w:val="•"/>
      <w:lvlJc w:val="left"/>
      <w:pPr>
        <w:ind w:left="1080" w:hanging="72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4770403"/>
    <w:multiLevelType w:val="hybridMultilevel"/>
    <w:tmpl w:val="FFB0A0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4804716"/>
    <w:multiLevelType w:val="hybridMultilevel"/>
    <w:tmpl w:val="5268BEA4"/>
    <w:lvl w:ilvl="0" w:tplc="1809000F">
      <w:start w:val="1"/>
      <w:numFmt w:val="decimal"/>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0" w15:restartNumberingAfterBreak="0">
    <w:nsid w:val="5C83673F"/>
    <w:multiLevelType w:val="hybridMultilevel"/>
    <w:tmpl w:val="6B702CB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1" w15:restartNumberingAfterBreak="0">
    <w:nsid w:val="62900547"/>
    <w:multiLevelType w:val="hybridMultilevel"/>
    <w:tmpl w:val="5E24E52C"/>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2" w15:restartNumberingAfterBreak="0">
    <w:nsid w:val="7B536598"/>
    <w:multiLevelType w:val="hybridMultilevel"/>
    <w:tmpl w:val="A66C17E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16cid:durableId="18879103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44353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393252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572115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67709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0506122">
    <w:abstractNumId w:val="11"/>
  </w:num>
  <w:num w:numId="7" w16cid:durableId="583339768">
    <w:abstractNumId w:val="5"/>
  </w:num>
  <w:num w:numId="8" w16cid:durableId="71857180">
    <w:abstractNumId w:val="2"/>
  </w:num>
  <w:num w:numId="9" w16cid:durableId="682443332">
    <w:abstractNumId w:val="9"/>
  </w:num>
  <w:num w:numId="10" w16cid:durableId="2050295143">
    <w:abstractNumId w:val="4"/>
  </w:num>
  <w:num w:numId="11" w16cid:durableId="2028942477">
    <w:abstractNumId w:val="6"/>
  </w:num>
  <w:num w:numId="12" w16cid:durableId="588781079">
    <w:abstractNumId w:val="10"/>
  </w:num>
  <w:num w:numId="13" w16cid:durableId="628242870">
    <w:abstractNumId w:val="1"/>
  </w:num>
  <w:num w:numId="14" w16cid:durableId="662827">
    <w:abstractNumId w:val="8"/>
  </w:num>
  <w:num w:numId="15" w16cid:durableId="1391342898">
    <w:abstractNumId w:val="3"/>
  </w:num>
  <w:num w:numId="16" w16cid:durableId="125321784">
    <w:abstractNumId w:val="7"/>
  </w:num>
  <w:num w:numId="17" w16cid:durableId="1157455058">
    <w:abstractNumId w:val="12"/>
  </w:num>
  <w:num w:numId="18" w16cid:durableId="1443114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DFC"/>
    <w:rsid w:val="00017B42"/>
    <w:rsid w:val="0003459E"/>
    <w:rsid w:val="0006600B"/>
    <w:rsid w:val="000676DA"/>
    <w:rsid w:val="00075BF3"/>
    <w:rsid w:val="000A217E"/>
    <w:rsid w:val="000B4A68"/>
    <w:rsid w:val="000C19C2"/>
    <w:rsid w:val="000C5EE6"/>
    <w:rsid w:val="000D1549"/>
    <w:rsid w:val="000F263B"/>
    <w:rsid w:val="000F6FFB"/>
    <w:rsid w:val="000F7610"/>
    <w:rsid w:val="001021F9"/>
    <w:rsid w:val="00114FC3"/>
    <w:rsid w:val="00127294"/>
    <w:rsid w:val="00133923"/>
    <w:rsid w:val="001363B9"/>
    <w:rsid w:val="00142DA1"/>
    <w:rsid w:val="00145BEE"/>
    <w:rsid w:val="001561FC"/>
    <w:rsid w:val="00163BEC"/>
    <w:rsid w:val="00187B7F"/>
    <w:rsid w:val="001B6807"/>
    <w:rsid w:val="001D04D9"/>
    <w:rsid w:val="002077DA"/>
    <w:rsid w:val="0022020C"/>
    <w:rsid w:val="00255194"/>
    <w:rsid w:val="00264883"/>
    <w:rsid w:val="002A4D04"/>
    <w:rsid w:val="002B2597"/>
    <w:rsid w:val="002B3910"/>
    <w:rsid w:val="002D03F4"/>
    <w:rsid w:val="002D6318"/>
    <w:rsid w:val="003100CD"/>
    <w:rsid w:val="0036753E"/>
    <w:rsid w:val="00383064"/>
    <w:rsid w:val="00383DED"/>
    <w:rsid w:val="00394B88"/>
    <w:rsid w:val="0039581A"/>
    <w:rsid w:val="003A605F"/>
    <w:rsid w:val="003B111F"/>
    <w:rsid w:val="003F0E9A"/>
    <w:rsid w:val="003F481B"/>
    <w:rsid w:val="003F59A5"/>
    <w:rsid w:val="00400956"/>
    <w:rsid w:val="0040259E"/>
    <w:rsid w:val="0040388B"/>
    <w:rsid w:val="00410B33"/>
    <w:rsid w:val="00416DE6"/>
    <w:rsid w:val="00434E7D"/>
    <w:rsid w:val="004366C2"/>
    <w:rsid w:val="00441A02"/>
    <w:rsid w:val="00445F0B"/>
    <w:rsid w:val="0045743E"/>
    <w:rsid w:val="00467799"/>
    <w:rsid w:val="00497911"/>
    <w:rsid w:val="004A45F0"/>
    <w:rsid w:val="004C2EC7"/>
    <w:rsid w:val="004D12A7"/>
    <w:rsid w:val="004E15C2"/>
    <w:rsid w:val="004F28FA"/>
    <w:rsid w:val="004F3F30"/>
    <w:rsid w:val="00502170"/>
    <w:rsid w:val="00523071"/>
    <w:rsid w:val="00526439"/>
    <w:rsid w:val="00530511"/>
    <w:rsid w:val="005458F4"/>
    <w:rsid w:val="005464B0"/>
    <w:rsid w:val="00573757"/>
    <w:rsid w:val="00576943"/>
    <w:rsid w:val="005925F4"/>
    <w:rsid w:val="005E1498"/>
    <w:rsid w:val="005E6DE7"/>
    <w:rsid w:val="005F61C6"/>
    <w:rsid w:val="006066D0"/>
    <w:rsid w:val="00623CE9"/>
    <w:rsid w:val="00634511"/>
    <w:rsid w:val="006662ED"/>
    <w:rsid w:val="00684159"/>
    <w:rsid w:val="006A344E"/>
    <w:rsid w:val="006B5FB1"/>
    <w:rsid w:val="006C20F9"/>
    <w:rsid w:val="006C79BD"/>
    <w:rsid w:val="006F0277"/>
    <w:rsid w:val="006F4B39"/>
    <w:rsid w:val="006F72FD"/>
    <w:rsid w:val="00713D72"/>
    <w:rsid w:val="00716AD6"/>
    <w:rsid w:val="007525A1"/>
    <w:rsid w:val="00765E61"/>
    <w:rsid w:val="00786815"/>
    <w:rsid w:val="0078750F"/>
    <w:rsid w:val="007A1F00"/>
    <w:rsid w:val="007A47AA"/>
    <w:rsid w:val="007A66B2"/>
    <w:rsid w:val="007A7475"/>
    <w:rsid w:val="007C729F"/>
    <w:rsid w:val="007D11EF"/>
    <w:rsid w:val="007E35D2"/>
    <w:rsid w:val="007F0E07"/>
    <w:rsid w:val="00826240"/>
    <w:rsid w:val="008714AD"/>
    <w:rsid w:val="008837A2"/>
    <w:rsid w:val="008B7758"/>
    <w:rsid w:val="008C38A5"/>
    <w:rsid w:val="00923C3B"/>
    <w:rsid w:val="00927788"/>
    <w:rsid w:val="00943850"/>
    <w:rsid w:val="009455A2"/>
    <w:rsid w:val="00952927"/>
    <w:rsid w:val="00970A6A"/>
    <w:rsid w:val="00975957"/>
    <w:rsid w:val="00983E94"/>
    <w:rsid w:val="00987DAC"/>
    <w:rsid w:val="0099162F"/>
    <w:rsid w:val="00995ABB"/>
    <w:rsid w:val="009B1774"/>
    <w:rsid w:val="009B7C5C"/>
    <w:rsid w:val="009C34EC"/>
    <w:rsid w:val="009C68AD"/>
    <w:rsid w:val="009D4C10"/>
    <w:rsid w:val="009E5895"/>
    <w:rsid w:val="009E7CA5"/>
    <w:rsid w:val="009F706B"/>
    <w:rsid w:val="00A04803"/>
    <w:rsid w:val="00A05637"/>
    <w:rsid w:val="00A1579A"/>
    <w:rsid w:val="00A306E5"/>
    <w:rsid w:val="00A35214"/>
    <w:rsid w:val="00A540D3"/>
    <w:rsid w:val="00AC1E7B"/>
    <w:rsid w:val="00AC2306"/>
    <w:rsid w:val="00AD413D"/>
    <w:rsid w:val="00AF42A0"/>
    <w:rsid w:val="00B0097F"/>
    <w:rsid w:val="00B050B0"/>
    <w:rsid w:val="00B149C3"/>
    <w:rsid w:val="00B21660"/>
    <w:rsid w:val="00B335CF"/>
    <w:rsid w:val="00B37781"/>
    <w:rsid w:val="00B44365"/>
    <w:rsid w:val="00B820FB"/>
    <w:rsid w:val="00B92510"/>
    <w:rsid w:val="00B9404E"/>
    <w:rsid w:val="00BC2033"/>
    <w:rsid w:val="00BD3B36"/>
    <w:rsid w:val="00BE56AB"/>
    <w:rsid w:val="00C7189E"/>
    <w:rsid w:val="00C732A9"/>
    <w:rsid w:val="00C80AE7"/>
    <w:rsid w:val="00C901D1"/>
    <w:rsid w:val="00CA2AE3"/>
    <w:rsid w:val="00CA6A0B"/>
    <w:rsid w:val="00CE682F"/>
    <w:rsid w:val="00D31006"/>
    <w:rsid w:val="00D42F72"/>
    <w:rsid w:val="00D61864"/>
    <w:rsid w:val="00D6477E"/>
    <w:rsid w:val="00D714C5"/>
    <w:rsid w:val="00D75D04"/>
    <w:rsid w:val="00D7707E"/>
    <w:rsid w:val="00DA7CDB"/>
    <w:rsid w:val="00DB2C5A"/>
    <w:rsid w:val="00DB5851"/>
    <w:rsid w:val="00DB606B"/>
    <w:rsid w:val="00DD3BB1"/>
    <w:rsid w:val="00E240C8"/>
    <w:rsid w:val="00E253AE"/>
    <w:rsid w:val="00E334AF"/>
    <w:rsid w:val="00E342FD"/>
    <w:rsid w:val="00E34DED"/>
    <w:rsid w:val="00E35C11"/>
    <w:rsid w:val="00E365E8"/>
    <w:rsid w:val="00E37500"/>
    <w:rsid w:val="00E541B9"/>
    <w:rsid w:val="00E602C9"/>
    <w:rsid w:val="00E61038"/>
    <w:rsid w:val="00E72710"/>
    <w:rsid w:val="00E9244D"/>
    <w:rsid w:val="00E92DFC"/>
    <w:rsid w:val="00EA10D8"/>
    <w:rsid w:val="00EB3475"/>
    <w:rsid w:val="00EC6FD1"/>
    <w:rsid w:val="00EF290A"/>
    <w:rsid w:val="00F06DEB"/>
    <w:rsid w:val="00F14E70"/>
    <w:rsid w:val="00F41913"/>
    <w:rsid w:val="00F6437D"/>
    <w:rsid w:val="00F6694E"/>
    <w:rsid w:val="00FA07F6"/>
    <w:rsid w:val="00FA57C2"/>
    <w:rsid w:val="00FB16A8"/>
    <w:rsid w:val="00FD602C"/>
    <w:rsid w:val="00FD6EB4"/>
    <w:rsid w:val="00FE143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30AC4"/>
  <w15:docId w15:val="{4F2740E0-8835-4582-AD68-0656D071E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DFC"/>
    <w:pPr>
      <w:spacing w:after="0" w:line="240" w:lineRule="auto"/>
    </w:pPr>
    <w:rPr>
      <w:rFonts w:ascii="Calibri" w:hAnsi="Calibri" w:cs="Calibri"/>
    </w:rPr>
  </w:style>
  <w:style w:type="paragraph" w:styleId="Heading1">
    <w:name w:val="heading 1"/>
    <w:basedOn w:val="Normal"/>
    <w:link w:val="Heading1Char"/>
    <w:uiPriority w:val="9"/>
    <w:qFormat/>
    <w:rsid w:val="00B92510"/>
    <w:pPr>
      <w:spacing w:before="100" w:beforeAutospacing="1" w:after="100" w:afterAutospacing="1"/>
      <w:outlineLvl w:val="0"/>
    </w:pPr>
    <w:rPr>
      <w:rFonts w:ascii="Times New Roman" w:eastAsia="Times New Roman" w:hAnsi="Times New Roman" w:cs="Times New Roman"/>
      <w:b/>
      <w:bCs/>
      <w:kern w:val="36"/>
      <w:sz w:val="48"/>
      <w:szCs w:val="48"/>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92D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92DFC"/>
    <w:pPr>
      <w:spacing w:after="160" w:line="259" w:lineRule="auto"/>
      <w:ind w:left="720"/>
      <w:contextualSpacing/>
    </w:pPr>
    <w:rPr>
      <w:rFonts w:asciiTheme="minorHAnsi" w:hAnsiTheme="minorHAnsi" w:cstheme="minorBidi"/>
    </w:rPr>
  </w:style>
  <w:style w:type="paragraph" w:styleId="FootnoteText">
    <w:name w:val="footnote text"/>
    <w:basedOn w:val="Normal"/>
    <w:link w:val="FootnoteTextChar"/>
    <w:uiPriority w:val="99"/>
    <w:semiHidden/>
    <w:unhideWhenUsed/>
    <w:rsid w:val="00E92DFC"/>
    <w:rPr>
      <w:sz w:val="20"/>
      <w:szCs w:val="20"/>
    </w:rPr>
  </w:style>
  <w:style w:type="character" w:customStyle="1" w:styleId="FootnoteTextChar">
    <w:name w:val="Footnote Text Char"/>
    <w:basedOn w:val="DefaultParagraphFont"/>
    <w:link w:val="FootnoteText"/>
    <w:uiPriority w:val="99"/>
    <w:semiHidden/>
    <w:rsid w:val="00E92DFC"/>
    <w:rPr>
      <w:rFonts w:ascii="Calibri" w:hAnsi="Calibri" w:cs="Calibri"/>
      <w:sz w:val="20"/>
      <w:szCs w:val="20"/>
    </w:rPr>
  </w:style>
  <w:style w:type="character" w:styleId="FootnoteReference">
    <w:name w:val="footnote reference"/>
    <w:basedOn w:val="DefaultParagraphFont"/>
    <w:uiPriority w:val="99"/>
    <w:semiHidden/>
    <w:unhideWhenUsed/>
    <w:rsid w:val="00E92DFC"/>
    <w:rPr>
      <w:vertAlign w:val="superscript"/>
    </w:rPr>
  </w:style>
  <w:style w:type="character" w:styleId="CommentReference">
    <w:name w:val="annotation reference"/>
    <w:basedOn w:val="DefaultParagraphFont"/>
    <w:uiPriority w:val="99"/>
    <w:semiHidden/>
    <w:unhideWhenUsed/>
    <w:rsid w:val="00DB5851"/>
    <w:rPr>
      <w:sz w:val="16"/>
      <w:szCs w:val="16"/>
    </w:rPr>
  </w:style>
  <w:style w:type="paragraph" w:styleId="CommentText">
    <w:name w:val="annotation text"/>
    <w:basedOn w:val="Normal"/>
    <w:link w:val="CommentTextChar"/>
    <w:uiPriority w:val="99"/>
    <w:unhideWhenUsed/>
    <w:rsid w:val="00DB5851"/>
    <w:rPr>
      <w:sz w:val="20"/>
      <w:szCs w:val="20"/>
    </w:rPr>
  </w:style>
  <w:style w:type="character" w:customStyle="1" w:styleId="CommentTextChar">
    <w:name w:val="Comment Text Char"/>
    <w:basedOn w:val="DefaultParagraphFont"/>
    <w:link w:val="CommentText"/>
    <w:uiPriority w:val="99"/>
    <w:rsid w:val="00DB5851"/>
    <w:rPr>
      <w:rFonts w:ascii="Calibri" w:hAnsi="Calibri" w:cs="Calibri"/>
      <w:sz w:val="20"/>
      <w:szCs w:val="20"/>
    </w:rPr>
  </w:style>
  <w:style w:type="character" w:styleId="Hyperlink">
    <w:name w:val="Hyperlink"/>
    <w:basedOn w:val="DefaultParagraphFont"/>
    <w:uiPriority w:val="99"/>
    <w:unhideWhenUsed/>
    <w:rsid w:val="00DB5851"/>
    <w:rPr>
      <w:color w:val="0563C1" w:themeColor="hyperlink"/>
      <w:u w:val="single"/>
    </w:rPr>
  </w:style>
  <w:style w:type="paragraph" w:styleId="Header">
    <w:name w:val="header"/>
    <w:basedOn w:val="Normal"/>
    <w:link w:val="HeaderChar"/>
    <w:uiPriority w:val="99"/>
    <w:semiHidden/>
    <w:unhideWhenUsed/>
    <w:rsid w:val="007E35D2"/>
    <w:pPr>
      <w:tabs>
        <w:tab w:val="center" w:pos="4513"/>
        <w:tab w:val="right" w:pos="9026"/>
      </w:tabs>
    </w:pPr>
  </w:style>
  <w:style w:type="character" w:customStyle="1" w:styleId="HeaderChar">
    <w:name w:val="Header Char"/>
    <w:basedOn w:val="DefaultParagraphFont"/>
    <w:link w:val="Header"/>
    <w:uiPriority w:val="99"/>
    <w:semiHidden/>
    <w:rsid w:val="007E35D2"/>
    <w:rPr>
      <w:rFonts w:ascii="Calibri" w:hAnsi="Calibri" w:cs="Calibri"/>
    </w:rPr>
  </w:style>
  <w:style w:type="paragraph" w:styleId="Footer">
    <w:name w:val="footer"/>
    <w:basedOn w:val="Normal"/>
    <w:link w:val="FooterChar"/>
    <w:uiPriority w:val="99"/>
    <w:semiHidden/>
    <w:unhideWhenUsed/>
    <w:rsid w:val="007E35D2"/>
    <w:pPr>
      <w:tabs>
        <w:tab w:val="center" w:pos="4513"/>
        <w:tab w:val="right" w:pos="9026"/>
      </w:tabs>
    </w:pPr>
  </w:style>
  <w:style w:type="character" w:customStyle="1" w:styleId="FooterChar">
    <w:name w:val="Footer Char"/>
    <w:basedOn w:val="DefaultParagraphFont"/>
    <w:link w:val="Footer"/>
    <w:uiPriority w:val="99"/>
    <w:semiHidden/>
    <w:rsid w:val="007E35D2"/>
    <w:rPr>
      <w:rFonts w:ascii="Calibri" w:hAnsi="Calibri" w:cs="Calibri"/>
    </w:rPr>
  </w:style>
  <w:style w:type="character" w:styleId="UnresolvedMention">
    <w:name w:val="Unresolved Mention"/>
    <w:basedOn w:val="DefaultParagraphFont"/>
    <w:uiPriority w:val="99"/>
    <w:semiHidden/>
    <w:unhideWhenUsed/>
    <w:rsid w:val="00B149C3"/>
    <w:rPr>
      <w:color w:val="605E5C"/>
      <w:shd w:val="clear" w:color="auto" w:fill="E1DFDD"/>
    </w:rPr>
  </w:style>
  <w:style w:type="character" w:customStyle="1" w:styleId="Heading1Char">
    <w:name w:val="Heading 1 Char"/>
    <w:basedOn w:val="DefaultParagraphFont"/>
    <w:link w:val="Heading1"/>
    <w:uiPriority w:val="9"/>
    <w:rsid w:val="00B92510"/>
    <w:rPr>
      <w:rFonts w:ascii="Times New Roman" w:eastAsia="Times New Roman" w:hAnsi="Times New Roman" w:cs="Times New Roman"/>
      <w:b/>
      <w:bCs/>
      <w:kern w:val="36"/>
      <w:sz w:val="48"/>
      <w:szCs w:val="48"/>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44922">
      <w:bodyDiv w:val="1"/>
      <w:marLeft w:val="0"/>
      <w:marRight w:val="0"/>
      <w:marTop w:val="0"/>
      <w:marBottom w:val="0"/>
      <w:divBdr>
        <w:top w:val="none" w:sz="0" w:space="0" w:color="auto"/>
        <w:left w:val="none" w:sz="0" w:space="0" w:color="auto"/>
        <w:bottom w:val="none" w:sz="0" w:space="0" w:color="auto"/>
        <w:right w:val="none" w:sz="0" w:space="0" w:color="auto"/>
      </w:divBdr>
    </w:div>
    <w:div w:id="567418678">
      <w:bodyDiv w:val="1"/>
      <w:marLeft w:val="0"/>
      <w:marRight w:val="0"/>
      <w:marTop w:val="0"/>
      <w:marBottom w:val="0"/>
      <w:divBdr>
        <w:top w:val="none" w:sz="0" w:space="0" w:color="auto"/>
        <w:left w:val="none" w:sz="0" w:space="0" w:color="auto"/>
        <w:bottom w:val="none" w:sz="0" w:space="0" w:color="auto"/>
        <w:right w:val="none" w:sz="0" w:space="0" w:color="auto"/>
      </w:divBdr>
    </w:div>
    <w:div w:id="669797541">
      <w:bodyDiv w:val="1"/>
      <w:marLeft w:val="0"/>
      <w:marRight w:val="0"/>
      <w:marTop w:val="0"/>
      <w:marBottom w:val="0"/>
      <w:divBdr>
        <w:top w:val="none" w:sz="0" w:space="0" w:color="auto"/>
        <w:left w:val="none" w:sz="0" w:space="0" w:color="auto"/>
        <w:bottom w:val="none" w:sz="0" w:space="0" w:color="auto"/>
        <w:right w:val="none" w:sz="0" w:space="0" w:color="auto"/>
      </w:divBdr>
    </w:div>
    <w:div w:id="1072654186">
      <w:bodyDiv w:val="1"/>
      <w:marLeft w:val="0"/>
      <w:marRight w:val="0"/>
      <w:marTop w:val="0"/>
      <w:marBottom w:val="0"/>
      <w:divBdr>
        <w:top w:val="none" w:sz="0" w:space="0" w:color="auto"/>
        <w:left w:val="none" w:sz="0" w:space="0" w:color="auto"/>
        <w:bottom w:val="none" w:sz="0" w:space="0" w:color="auto"/>
        <w:right w:val="none" w:sz="0" w:space="0" w:color="auto"/>
      </w:divBdr>
    </w:div>
    <w:div w:id="1566332917">
      <w:bodyDiv w:val="1"/>
      <w:marLeft w:val="0"/>
      <w:marRight w:val="0"/>
      <w:marTop w:val="0"/>
      <w:marBottom w:val="0"/>
      <w:divBdr>
        <w:top w:val="none" w:sz="0" w:space="0" w:color="auto"/>
        <w:left w:val="none" w:sz="0" w:space="0" w:color="auto"/>
        <w:bottom w:val="none" w:sz="0" w:space="0" w:color="auto"/>
        <w:right w:val="none" w:sz="0" w:space="0" w:color="auto"/>
      </w:divBdr>
    </w:div>
    <w:div w:id="1581016566">
      <w:bodyDiv w:val="1"/>
      <w:marLeft w:val="0"/>
      <w:marRight w:val="0"/>
      <w:marTop w:val="0"/>
      <w:marBottom w:val="0"/>
      <w:divBdr>
        <w:top w:val="none" w:sz="0" w:space="0" w:color="auto"/>
        <w:left w:val="none" w:sz="0" w:space="0" w:color="auto"/>
        <w:bottom w:val="none" w:sz="0" w:space="0" w:color="auto"/>
        <w:right w:val="none" w:sz="0" w:space="0" w:color="auto"/>
      </w:divBdr>
    </w:div>
    <w:div w:id="1998880438">
      <w:bodyDiv w:val="1"/>
      <w:marLeft w:val="0"/>
      <w:marRight w:val="0"/>
      <w:marTop w:val="0"/>
      <w:marBottom w:val="0"/>
      <w:divBdr>
        <w:top w:val="none" w:sz="0" w:space="0" w:color="auto"/>
        <w:left w:val="none" w:sz="0" w:space="0" w:color="auto"/>
        <w:bottom w:val="none" w:sz="0" w:space="0" w:color="auto"/>
        <w:right w:val="none" w:sz="0" w:space="0" w:color="auto"/>
      </w:divBdr>
    </w:div>
    <w:div w:id="2110422016">
      <w:bodyDiv w:val="1"/>
      <w:marLeft w:val="0"/>
      <w:marRight w:val="0"/>
      <w:marTop w:val="0"/>
      <w:marBottom w:val="0"/>
      <w:divBdr>
        <w:top w:val="none" w:sz="0" w:space="0" w:color="auto"/>
        <w:left w:val="none" w:sz="0" w:space="0" w:color="auto"/>
        <w:bottom w:val="none" w:sz="0" w:space="0" w:color="auto"/>
        <w:right w:val="none" w:sz="0" w:space="0" w:color="auto"/>
      </w:divBdr>
    </w:div>
    <w:div w:id="21471632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ACF9FEE3AA1141939DA00D9BB0DB8F" ma:contentTypeVersion="0" ma:contentTypeDescription="Create a new document." ma:contentTypeScope="" ma:versionID="1e30b74af39b49d23193f782d692591d">
  <xsd:schema xmlns:xsd="http://www.w3.org/2001/XMLSchema" xmlns:xs="http://www.w3.org/2001/XMLSchema" xmlns:p="http://schemas.microsoft.com/office/2006/metadata/properties" targetNamespace="http://schemas.microsoft.com/office/2006/metadata/properties" ma:root="true" ma:fieldsID="981fb07adf2f87530146908b980268d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57118A-41B1-44E6-8F54-6256B12C9E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7E4AF86-2E63-49C6-86E8-3B232BCD6C44}">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B64C964E-2320-40A9-A9DA-94E98A651D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855</Words>
  <Characters>4879</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Cliona Hickey</dc:creator>
  <cp:keywords/>
  <dc:description/>
  <cp:lastModifiedBy>Patrick Connolly</cp:lastModifiedBy>
  <cp:revision>2</cp:revision>
  <cp:lastPrinted>2023-05-16T09:46:00Z</cp:lastPrinted>
  <dcterms:created xsi:type="dcterms:W3CDTF">2024-01-19T10:50:00Z</dcterms:created>
  <dcterms:modified xsi:type="dcterms:W3CDTF">2024-01-19T10:50:00Z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0x01010043ACF9FEE3AA1141939DA00D9BB0DB8F</vt:lpwstr>
  </property>
  <property fmtid="{D5CDD505-2E9C-101B-9397-08002B2CF9AE}" pid="3" name="eDocs_SecurityClassification">
    <vt:lpwstr>1;#Unclassified|779752a3-a421-4077-839c-91815f544ae2</vt:lpwstr>
  </property>
  <property fmtid="{D5CDD505-2E9C-101B-9397-08002B2CF9AE}" pid="4" name="eDocs_Year">
    <vt:lpwstr>10;#2021|a64395a4-af33-4797-8677-16ff10df57b2</vt:lpwstr>
  </property>
  <property fmtid="{D5CDD505-2E9C-101B-9397-08002B2CF9AE}" pid="5" name="eDocs_SeriesSubSeries">
    <vt:lpwstr>11;#058|f00777de-36d4-483d-9529-70ff2762c075</vt:lpwstr>
  </property>
  <property fmtid="{D5CDD505-2E9C-101B-9397-08002B2CF9AE}" pid="6" name="eDocs_FileTopics">
    <vt:lpwstr>15;#Memos for Government|61bac926-5075-4ed4-8e58-8fa759fa020b;#16;#Legislation|050ca488-3679-40a6-a9e9-ecf7a3f79034;#17;#Early Warning|e0377dd4-ffe2-4a82-9d7c-65b42b0c968a</vt:lpwstr>
  </property>
  <property fmtid="{D5CDD505-2E9C-101B-9397-08002B2CF9AE}" pid="7" name="eDocs_DocumentTopics">
    <vt:lpwstr/>
  </property>
  <property fmtid="{D5CDD505-2E9C-101B-9397-08002B2CF9AE}" pid="8" name="_dlc_policyId">
    <vt:lpwstr/>
  </property>
  <property fmtid="{D5CDD505-2E9C-101B-9397-08002B2CF9AE}" pid="9" name="ItemRetentionFormula">
    <vt:lpwstr/>
  </property>
  <property fmtid="{D5CDD505-2E9C-101B-9397-08002B2CF9AE}" pid="10" name="_docset_NoMedatataSyncRequired">
    <vt:lpwstr>False</vt:lpwstr>
  </property>
  <property fmtid="{D5CDD505-2E9C-101B-9397-08002B2CF9AE}" pid="11" name="eDocs_CrossReferenceNo">
    <vt:lpwstr/>
  </property>
  <property fmtid="{D5CDD505-2E9C-101B-9397-08002B2CF9AE}" pid="12" name="eDocs_EmailBCC">
    <vt:lpwstr/>
  </property>
  <property fmtid="{D5CDD505-2E9C-101B-9397-08002B2CF9AE}" pid="13" name="eDocs_OldRefNumber">
    <vt:lpwstr/>
  </property>
  <property fmtid="{D5CDD505-2E9C-101B-9397-08002B2CF9AE}" pid="14" name="eDocs_OpenedBy">
    <vt:lpwstr/>
  </property>
  <property fmtid="{D5CDD505-2E9C-101B-9397-08002B2CF9AE}" pid="15" name="eDocs_EmailFrom">
    <vt:lpwstr/>
  </property>
  <property fmtid="{D5CDD505-2E9C-101B-9397-08002B2CF9AE}" pid="16" name="xd_ProgID">
    <vt:lpwstr/>
  </property>
  <property fmtid="{D5CDD505-2E9C-101B-9397-08002B2CF9AE}" pid="17" name="DocumentSetDescription">
    <vt:lpwstr/>
  </property>
  <property fmtid="{D5CDD505-2E9C-101B-9397-08002B2CF9AE}" pid="18" name="eDocs_InvolvedUsers">
    <vt:lpwstr/>
  </property>
  <property fmtid="{D5CDD505-2E9C-101B-9397-08002B2CF9AE}" pid="19" name="eDocs_EmailSubject">
    <vt:lpwstr/>
  </property>
  <property fmtid="{D5CDD505-2E9C-101B-9397-08002B2CF9AE}" pid="20" name="eDocs_Comments">
    <vt:lpwstr/>
  </property>
  <property fmtid="{D5CDD505-2E9C-101B-9397-08002B2CF9AE}" pid="21" name="eDocs_RequiresReview">
    <vt:bool>false</vt:bool>
  </property>
  <property fmtid="{D5CDD505-2E9C-101B-9397-08002B2CF9AE}" pid="22" name="TemplateUrl">
    <vt:lpwstr/>
  </property>
  <property fmtid="{D5CDD505-2E9C-101B-9397-08002B2CF9AE}" pid="23" name="eDocs_Contact">
    <vt:lpwstr/>
  </property>
  <property fmtid="{D5CDD505-2E9C-101B-9397-08002B2CF9AE}" pid="24" name="eDocs_EmailCC">
    <vt:lpwstr/>
  </property>
  <property fmtid="{D5CDD505-2E9C-101B-9397-08002B2CF9AE}" pid="25" name="eDocs_EmailTo">
    <vt:lpwstr/>
  </property>
  <property fmtid="{D5CDD505-2E9C-101B-9397-08002B2CF9AE}" pid="26" name="eDocs_RetentionPeriodTerm">
    <vt:lpwstr/>
  </property>
  <property fmtid="{D5CDD505-2E9C-101B-9397-08002B2CF9AE}" pid="27" name="eDocs_FileApproved">
    <vt:bool>false</vt:bool>
  </property>
  <property fmtid="{D5CDD505-2E9C-101B-9397-08002B2CF9AE}" pid="28" name="eDocs_Location">
    <vt:lpwstr/>
  </property>
  <property fmtid="{D5CDD505-2E9C-101B-9397-08002B2CF9AE}" pid="29" name="eDocs_EmailSubmitter">
    <vt:lpwstr/>
  </property>
  <property fmtid="{D5CDD505-2E9C-101B-9397-08002B2CF9AE}" pid="30" name="eDocs_LocStatus">
    <vt:lpwstr/>
  </property>
  <property fmtid="{D5CDD505-2E9C-101B-9397-08002B2CF9AE}" pid="31" name="eDocs_PartNumber">
    <vt:lpwstr/>
  </property>
  <property fmtid="{D5CDD505-2E9C-101B-9397-08002B2CF9AE}" pid="32" name="eDocs_RetentionPeriodTermTaxHTField0">
    <vt:lpwstr/>
  </property>
  <property fmtid="{D5CDD505-2E9C-101B-9397-08002B2CF9AE}" pid="33" name="eDocs_OpenedByOld">
    <vt:lpwstr/>
  </property>
  <property fmtid="{D5CDD505-2E9C-101B-9397-08002B2CF9AE}" pid="34" name="URL">
    <vt:lpwstr/>
  </property>
  <property fmtid="{D5CDD505-2E9C-101B-9397-08002B2CF9AE}" pid="35" name="eDocs_PhysicalFileDescription">
    <vt:lpwstr/>
  </property>
  <property fmtid="{D5CDD505-2E9C-101B-9397-08002B2CF9AE}" pid="36" name="xd_Signature">
    <vt:bool>false</vt:bool>
  </property>
</Properties>
</file>